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12D56">
      <w:pPr>
        <w:ind w:firstLine="420" w:firstLineChars="200"/>
        <w:rPr>
          <w:rFonts w:asciiTheme="minorEastAsia" w:hAnsiTheme="minorEastAsia"/>
          <w:szCs w:val="21"/>
        </w:rPr>
      </w:pPr>
    </w:p>
    <w:p w14:paraId="2FD217C5">
      <w:pPr>
        <w:ind w:firstLine="721" w:firstLineChars="200"/>
        <w:jc w:val="center"/>
        <w:rPr>
          <w:rFonts w:ascii="宋体" w:hAnsi="宋体"/>
          <w:b/>
          <w:color w:val="000000" w:themeColor="text1"/>
          <w:kern w:val="0"/>
          <w:sz w:val="36"/>
          <w:szCs w:val="36"/>
        </w:rPr>
      </w:pPr>
      <w:r>
        <w:rPr>
          <w:rFonts w:hint="eastAsia" w:ascii="宋体" w:hAnsi="宋体"/>
          <w:b/>
          <w:color w:val="000000" w:themeColor="text1"/>
          <w:kern w:val="0"/>
          <w:sz w:val="36"/>
          <w:szCs w:val="36"/>
        </w:rPr>
        <w:t>苏州市相城区人民政府2016年政府信息公开</w:t>
      </w:r>
    </w:p>
    <w:p w14:paraId="6A3B2382">
      <w:pPr>
        <w:ind w:firstLine="721" w:firstLineChars="200"/>
        <w:jc w:val="center"/>
        <w:rPr>
          <w:rFonts w:ascii="宋体" w:hAnsi="宋体"/>
          <w:b/>
          <w:color w:val="000000" w:themeColor="text1"/>
          <w:kern w:val="0"/>
          <w:sz w:val="36"/>
          <w:szCs w:val="36"/>
        </w:rPr>
      </w:pPr>
      <w:r>
        <w:rPr>
          <w:rFonts w:hint="eastAsia" w:ascii="宋体" w:hAnsi="宋体"/>
          <w:b/>
          <w:color w:val="000000" w:themeColor="text1"/>
          <w:kern w:val="0"/>
          <w:sz w:val="36"/>
          <w:szCs w:val="36"/>
        </w:rPr>
        <w:t>工作年度报告</w:t>
      </w:r>
    </w:p>
    <w:p w14:paraId="38507563">
      <w:pPr>
        <w:ind w:firstLine="640" w:firstLineChars="200"/>
        <w:rPr>
          <w:rFonts w:ascii="仿宋" w:hAnsi="仿宋" w:eastAsia="仿宋"/>
          <w:sz w:val="32"/>
          <w:szCs w:val="32"/>
          <w:shd w:val="clear" w:color="auto" w:fill="FFFFFF" w:themeFill="background1"/>
        </w:rPr>
      </w:pPr>
      <w:r>
        <w:rPr>
          <w:rFonts w:hint="eastAsia" w:ascii="仿宋" w:hAnsi="仿宋" w:eastAsia="仿宋"/>
          <w:sz w:val="32"/>
          <w:szCs w:val="32"/>
        </w:rPr>
        <w:t>本报告是根据《中华人民共和国政府信息公开条例》要求，由苏州市相城区人民政府办公室编制。本报告由概述、政府信息主动公开情况、依申请公开政府信息和咨询情况、政府信息公开复议、诉讼和申诉情况、政府信息公开的收费减免的情况、存在的主要问题和改进措施等六个部分组成。报告统计数据截止时间为2016年12月31日，统计数据为2016年1月1日以来制作、获取并以一定形式记录和保存的政府信息数据。本单位政府网站</w:t>
      </w:r>
      <w:r>
        <w:fldChar w:fldCharType="begin"/>
      </w:r>
      <w:r>
        <w:instrText xml:space="preserve"> HYPERLINK "http://www.szwz.gov.cn/" </w:instrText>
      </w:r>
      <w:r>
        <w:fldChar w:fldCharType="separate"/>
      </w:r>
      <w:r>
        <w:rPr>
          <w:rStyle w:val="6"/>
          <w:rFonts w:ascii="仿宋" w:hAnsi="仿宋" w:eastAsia="仿宋"/>
          <w:sz w:val="32"/>
          <w:szCs w:val="32"/>
        </w:rPr>
        <w:t>http://www.sz</w:t>
      </w:r>
      <w:r>
        <w:rPr>
          <w:rStyle w:val="6"/>
          <w:rFonts w:hint="eastAsia" w:ascii="仿宋" w:hAnsi="仿宋" w:eastAsia="仿宋"/>
          <w:sz w:val="32"/>
          <w:szCs w:val="32"/>
        </w:rPr>
        <w:t>xc</w:t>
      </w:r>
      <w:r>
        <w:rPr>
          <w:rStyle w:val="6"/>
          <w:rFonts w:ascii="仿宋" w:hAnsi="仿宋" w:eastAsia="仿宋"/>
          <w:sz w:val="32"/>
          <w:szCs w:val="32"/>
        </w:rPr>
        <w:t>.gov.cn/</w:t>
      </w:r>
      <w:r>
        <w:rPr>
          <w:rStyle w:val="6"/>
          <w:rFonts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sz w:val="32"/>
          <w:szCs w:val="32"/>
        </w:rPr>
        <w:t>上可下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 xml:space="preserve">载本报告的电子版。 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</w:t>
      </w:r>
      <w:r>
        <w:rPr>
          <w:rFonts w:hint="eastAsia" w:ascii="黑体" w:hAnsi="黑体" w:eastAsia="黑体"/>
          <w:sz w:val="32"/>
          <w:szCs w:val="32"/>
        </w:rPr>
        <w:t>一、概述</w:t>
      </w:r>
      <w:r>
        <w:rPr>
          <w:rFonts w:ascii="黑体" w:hAnsi="黑体" w:eastAsia="黑体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</w:t>
      </w:r>
      <w:r>
        <w:rPr>
          <w:rFonts w:hint="eastAsia" w:ascii="仿宋" w:hAnsi="仿宋" w:eastAsia="仿宋"/>
          <w:sz w:val="32"/>
          <w:szCs w:val="32"/>
          <w:shd w:val="clear" w:color="auto" w:fill="FFFFFF" w:themeFill="background1"/>
        </w:rPr>
        <w:t>根据《</w:t>
      </w:r>
      <w:r>
        <w:rPr>
          <w:rFonts w:hint="eastAsia" w:ascii="仿宋" w:hAnsi="仿宋" w:eastAsia="仿宋"/>
          <w:sz w:val="32"/>
          <w:szCs w:val="32"/>
          <w:shd w:val="clear" w:color="auto" w:fill="FFFFFF" w:themeFill="background1"/>
          <w:lang w:eastAsia="zh-CN"/>
        </w:rPr>
        <w:t>中华人民共和国政府信息公开条例</w:t>
      </w:r>
      <w:r>
        <w:rPr>
          <w:rFonts w:hint="eastAsia" w:ascii="仿宋" w:hAnsi="仿宋" w:eastAsia="仿宋"/>
          <w:sz w:val="32"/>
          <w:szCs w:val="32"/>
          <w:shd w:val="clear" w:color="auto" w:fill="FFFFFF" w:themeFill="background1"/>
        </w:rPr>
        <w:t>》和省、市政务公开工作要求，以深化政府信息公开、打造政务服务品牌为重点，</w:t>
      </w:r>
      <w:r>
        <w:rPr>
          <w:rFonts w:hint="eastAsia" w:ascii="仿宋" w:hAnsi="仿宋" w:eastAsia="仿宋"/>
          <w:sz w:val="32"/>
          <w:szCs w:val="32"/>
        </w:rPr>
        <w:t>加大公开力度，加强政策解读回应，增强公开实效，保障人民群众知情权、参与权、表达权和监督权，助力深化改革、经济发展、民生改善和政府建设，</w:t>
      </w:r>
      <w:r>
        <w:rPr>
          <w:rFonts w:hint="eastAsia" w:ascii="仿宋" w:hAnsi="仿宋" w:eastAsia="仿宋"/>
          <w:sz w:val="32"/>
          <w:szCs w:val="32"/>
          <w:shd w:val="clear" w:color="auto" w:fill="FFFFFF" w:themeFill="background1"/>
        </w:rPr>
        <w:t>以实际行动打造“阳光政府”。按照市政府办公室要求，积极推进全区政府网站集约化建设，不断提高政府网站信息化建设水平。加大政府网站监测力度，对政府信息更新不及时的单位及时进行通报批评。认真组织开展政府信息公开专题培训，不断提高工作人员业务水平。</w:t>
      </w:r>
      <w:r>
        <w:rPr>
          <w:rFonts w:ascii="仿宋" w:hAnsi="仿宋" w:eastAsia="仿宋"/>
          <w:sz w:val="32"/>
          <w:szCs w:val="32"/>
        </w:rPr>
        <w:t>全年政府信息公开工作运行正常，政府信息公开咨询、申请以及答复工作开展顺利。</w:t>
      </w:r>
    </w:p>
    <w:p w14:paraId="48DED542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二、政府信息主动公开情况</w:t>
      </w:r>
      <w:r>
        <w:rPr>
          <w:rFonts w:ascii="黑体" w:hAnsi="黑体" w:eastAsia="黑体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我区政府信息公开实行以政府网站公开为主，其他公开方式为辅的形式。截至2016年12月31日，本年度我区门户网站“苏州相城”累计更新各类信息15959条。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我区充分发挥“苏州相城”门户网站作为第一平台的作用，强化政府网站群的功能，优化政府信息公开专栏，将全区41家政府信息公开单位全部纳入专栏，统一平台、网上发布。积极推进公开载体建设，方便公众了解信息。各部门根据区政府的统一部署和要求，采取积极有效措施，在政府信息公开力度上得到了更大的提升。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</w:t>
      </w:r>
      <w:r>
        <w:rPr>
          <w:rFonts w:hint="eastAsia" w:ascii="黑体" w:hAnsi="黑体" w:eastAsia="黑体"/>
          <w:sz w:val="32"/>
          <w:szCs w:val="32"/>
        </w:rPr>
        <w:t>　三、依申请公开政府信息情况和咨询情况</w:t>
      </w:r>
      <w:r>
        <w:rPr>
          <w:rFonts w:ascii="黑体" w:hAnsi="黑体" w:eastAsia="黑体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截至2016年12月31日，区政府办公室共受理信息公开申请30件，较去年全年共受理9件相比，收件数大幅上升。申请公开内容涉及房屋拆迁安置信息、教育人事信息、农业政策信息等方面，其中绝大部分集中在房屋拆迁安置领域，共有26件，占全部申请数量的86%。2016年，区长信箱共受理376封，公众监督2600余封，收到群众纸质来信45封。信件回复率和回复及时率均为100%。</w:t>
      </w:r>
    </w:p>
    <w:p w14:paraId="77EABD10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四、政府信息公开复议、诉讼和申诉情况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到目前为止，我区尚未发生一起涉及政府信息公开工作的行政诉讼案件。</w:t>
      </w:r>
    </w:p>
    <w:p w14:paraId="2105918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五、政府信息公开的收费及减免情况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2016年，无政府信息公开收费或减免情况。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</w:t>
      </w:r>
      <w:r>
        <w:rPr>
          <w:rFonts w:hint="eastAsia" w:ascii="黑体" w:hAnsi="黑体" w:eastAsia="黑体"/>
          <w:sz w:val="32"/>
          <w:szCs w:val="32"/>
        </w:rPr>
        <w:t>六、存在的主要问题和改进措施</w:t>
      </w:r>
      <w:r>
        <w:rPr>
          <w:rFonts w:ascii="黑体" w:hAnsi="黑体" w:eastAsia="黑体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回顾2016年度来的工作，总体上成效明显，但是对照上级的要求，仍存在一定不足。主要表现在：一是政务公开工作机制不够完善，造成少数单位工作部署落实不够及时到位；二是个别单位政府信息发布不够及时，信息发布时间滞后；三是网站建设水平不高，网站数据库建设水平、信息集中化建设水平与市政府要求存在一定差距。</w:t>
      </w:r>
    </w:p>
    <w:p w14:paraId="4954E5B2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下一步我区将按照上级工作要求，进一步加强对政务公开工作的组织领导，健全工作机制，完善考评评价制度，优化政府网站设计，加强网站数据库建设，切实提高网站信息集中化水平，强化对相关工作人员的培训，细化政务公开任务，加大政务公开力度，提高信息发布的实效性，及时回应社会关切，助力深化改革、经济发展、民生改善等各项工作的开展，为实现“十三五”时期全区经济社会发展提供良好的政务环境。</w:t>
      </w:r>
    </w:p>
    <w:p w14:paraId="5E57F33B">
      <w:pPr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704055"/>
      <w:docPartObj>
        <w:docPartGallery w:val="AutoText"/>
      </w:docPartObj>
    </w:sdtPr>
    <w:sdtContent>
      <w:p w14:paraId="14C303A4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E423BE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B2E03"/>
    <w:rsid w:val="000D6B0A"/>
    <w:rsid w:val="001C1540"/>
    <w:rsid w:val="002B02FF"/>
    <w:rsid w:val="002B2E03"/>
    <w:rsid w:val="00544B4E"/>
    <w:rsid w:val="00592D06"/>
    <w:rsid w:val="0070393E"/>
    <w:rsid w:val="00DA65D1"/>
    <w:rsid w:val="4DF2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0"/>
    <w:rPr>
      <w:rFonts w:hint="default"/>
      <w:color w:val="000000"/>
      <w:sz w:val="24"/>
    </w:r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Www.SangSan.Cn</Company>
  <Pages>3</Pages>
  <Words>221</Words>
  <Characters>1265</Characters>
  <Lines>10</Lines>
  <Paragraphs>2</Paragraphs>
  <TotalTime>28</TotalTime>
  <ScaleCrop>false</ScaleCrop>
  <LinksUpToDate>false</LinksUpToDate>
  <CharactersWithSpaces>1484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2017-02-10T09:30:00Z</dcterms:created>
  <dc:creator>桑三博客</dc:creator>
  <cp:lastModifiedBy>cnl</cp:lastModifiedBy>
  <cp:lastPrinted>2017-02-14T15:54:00Z</cp:lastPrinted>
  <dcterms:modified xsi:type="dcterms:W3CDTF">2026-10-26T11:15:09Z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EC088420F85D0210BDC5DE6A3725EA32_42</vt:lpwstr>
  </property>
</Properties>
</file>