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D0A7E">
      <w:pPr>
        <w:spacing w:line="560" w:lineRule="exact"/>
        <w:jc w:val="center"/>
        <w:rPr>
          <w:rFonts w:ascii="方正小标宋_GBK" w:eastAsia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eastAsia="方正小标宋_GBK"/>
          <w:color w:val="000000"/>
          <w:kern w:val="0"/>
          <w:sz w:val="44"/>
          <w:szCs w:val="44"/>
        </w:rPr>
        <w:t>苏州市相城区统计局</w:t>
      </w:r>
    </w:p>
    <w:p w14:paraId="08D5E426">
      <w:pPr>
        <w:spacing w:line="560" w:lineRule="exact"/>
        <w:jc w:val="center"/>
        <w:rPr>
          <w:rFonts w:ascii="方正小标宋_GBK" w:eastAsia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eastAsia="方正小标宋_GBK"/>
          <w:color w:val="000000"/>
          <w:kern w:val="0"/>
          <w:sz w:val="44"/>
          <w:szCs w:val="44"/>
        </w:rPr>
        <w:t>2025年政府信息公开工作年度报告</w:t>
      </w:r>
    </w:p>
    <w:p w14:paraId="362E24D0">
      <w:pPr>
        <w:spacing w:line="560" w:lineRule="exact"/>
        <w:ind w:firstLine="640" w:firstLineChars="200"/>
        <w:rPr>
          <w:rFonts w:hAnsi="黑体" w:eastAsia="黑体"/>
          <w:color w:val="000000"/>
          <w:kern w:val="0"/>
          <w:sz w:val="32"/>
          <w:szCs w:val="32"/>
        </w:rPr>
      </w:pPr>
    </w:p>
    <w:p w14:paraId="31FA2D89">
      <w:pPr>
        <w:spacing w:line="560" w:lineRule="exact"/>
        <w:ind w:firstLine="640" w:firstLineChars="200"/>
        <w:rPr>
          <w:rFonts w:eastAsia="黑体"/>
          <w:color w:val="000000"/>
          <w:kern w:val="0"/>
          <w:sz w:val="32"/>
          <w:szCs w:val="32"/>
        </w:rPr>
      </w:pPr>
      <w:r>
        <w:rPr>
          <w:rFonts w:hAnsi="黑体" w:eastAsia="黑体"/>
          <w:color w:val="000000"/>
          <w:kern w:val="0"/>
          <w:sz w:val="32"/>
          <w:szCs w:val="32"/>
        </w:rPr>
        <w:t>一、总体情况</w:t>
      </w:r>
    </w:p>
    <w:p w14:paraId="2BA8CF92">
      <w:pPr>
        <w:shd w:val="clear" w:color="auto" w:fill="FFFFFF"/>
        <w:spacing w:line="560" w:lineRule="exact"/>
        <w:ind w:firstLine="640" w:firstLineChars="200"/>
        <w:jc w:val="left"/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2025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年，相城区统计局</w:t>
      </w:r>
      <w:r>
        <w:rPr>
          <w:rFonts w:hint="eastAsia" w:eastAsia="仿宋_GB2312"/>
          <w:sz w:val="32"/>
          <w:szCs w:val="32"/>
        </w:rPr>
        <w:t>坚持以习近平新时代中国特色社会主义思想为指导，深入学习贯彻党的二十大和二十届历次全会精神，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积极践行新修改《中华人民共和国统计法》，严格按照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《中华人民共和国政府信息公开条例》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规定，扎实做好政府信息公开工作。</w:t>
      </w:r>
    </w:p>
    <w:p w14:paraId="1231F749">
      <w:pPr>
        <w:spacing w:line="560" w:lineRule="exact"/>
        <w:ind w:firstLine="64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shd w:val="clear" w:color="auto" w:fill="FFFFFF"/>
        </w:rPr>
        <w:t>一是深化信息公开，筑牢工作根基。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高度重视政府信息公开工作，配齐配强专职力量，明确岗位职责，保障工作规范有序开展。通过区政府门户网站，主动公开信息17条；本年度共受理政府信息公开申请3件、上年度结转0件，本年度共办结3件、结转下年度办理0件。</w:t>
      </w:r>
    </w:p>
    <w:p w14:paraId="0D3860DE">
      <w:pPr>
        <w:spacing w:line="560" w:lineRule="exact"/>
        <w:ind w:firstLine="64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shd w:val="clear" w:color="auto" w:fill="FFFFFF"/>
        </w:rPr>
        <w:t>二是严把信息关口，保障发布质效。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严格落实政府信息管理规范与“二审机制”，对拟发布内容开展全流程精细化审核，杜绝表述差错与内容瑕疵，筑牢信息发布质量防线；从严从实开展信息保密审查，严防失泄密问题发生，守牢信息安全底线。完善政府信息管理动态调整机制，及时掌握栏目更新进度，确保信息公开及时高效。加强重点领域信息公开，实现统计数据栏目主要经济指标按月常态化更新。</w:t>
      </w:r>
    </w:p>
    <w:p w14:paraId="45AACFFE">
      <w:pPr>
        <w:spacing w:line="560" w:lineRule="exact"/>
        <w:ind w:firstLine="640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shd w:val="clear" w:color="auto" w:fill="FFFFFF"/>
        </w:rPr>
        <w:t>三是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规范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shd w:val="clear" w:color="auto" w:fill="FFFFFF"/>
        </w:rPr>
        <w:t>公开渠道，创新宣传形式。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  <w:lang w:val="en-US" w:eastAsia="zh-CN"/>
        </w:rPr>
        <w:t>充分利用现有渠道，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积极探索多元公开形式，组织统计业务能力提升培训班，全方位提升统计队伍素质，提高统计服务水平；用好信息工作交流群，加大对信息宣传专员指导，推动信息公开宣传工作切实发挥服务领导决策、服务经济社会发展、服务民生福祉的基础性作用。</w:t>
      </w:r>
    </w:p>
    <w:p w14:paraId="45417D81">
      <w:pPr>
        <w:numPr>
          <w:ilvl w:val="0"/>
          <w:numId w:val="1"/>
        </w:numPr>
        <w:spacing w:line="560" w:lineRule="exact"/>
        <w:ind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主动公开政府信息情况</w:t>
      </w:r>
    </w:p>
    <w:tbl>
      <w:tblPr>
        <w:tblStyle w:val="7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42616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8B77E6E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4AE6E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493774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EA7139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31EC04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3C7B14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kern w:val="0"/>
                <w:sz w:val="20"/>
                <w:szCs w:val="20"/>
              </w:rPr>
              <w:t>数</w:t>
            </w:r>
          </w:p>
        </w:tc>
      </w:tr>
      <w:tr w14:paraId="4F4BC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DB30A4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85454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E1749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D899DF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3DA7D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F47269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77EA8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66574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4E4F85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3FF0A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DBA300D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7DAA8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F1B858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EC185A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E24F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AD92BA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9FED7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637F24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1DD22DA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A1329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073524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6F2F1F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EBDB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90C890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56F134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14:paraId="0F47F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82ABA3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07FA90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28A6B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1316287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5F094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2B7CAA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A8CF986">
            <w:pPr>
              <w:jc w:val="center"/>
            </w:pPr>
            <w:r>
              <w:rPr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1A217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13F68F">
            <w:pPr>
              <w:jc w:val="left"/>
            </w:pPr>
            <w:r>
              <w:rPr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515A07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</w:tr>
    </w:tbl>
    <w:p w14:paraId="7B796032">
      <w:pPr>
        <w:pStyle w:val="6"/>
        <w:widowControl w:val="0"/>
        <w:shd w:val="clear" w:color="auto" w:fill="FFFFFF"/>
        <w:spacing w:before="0" w:beforeAutospacing="0" w:after="0" w:afterAutospacing="0"/>
        <w:ind w:firstLine="640" w:firstLineChars="200"/>
        <w:jc w:val="both"/>
        <w:rPr>
          <w:color w:val="333333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943"/>
        <w:gridCol w:w="3217"/>
        <w:gridCol w:w="691"/>
        <w:gridCol w:w="688"/>
        <w:gridCol w:w="688"/>
        <w:gridCol w:w="688"/>
        <w:gridCol w:w="688"/>
        <w:gridCol w:w="688"/>
        <w:gridCol w:w="691"/>
      </w:tblGrid>
      <w:tr w14:paraId="2EF16D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2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0985B0">
            <w:pPr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2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A1F499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4542CE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A93392D">
            <w:pPr>
              <w:rPr>
                <w:rFonts w:ascii="宋体"/>
                <w:sz w:val="24"/>
              </w:rPr>
            </w:pPr>
          </w:p>
        </w:tc>
        <w:tc>
          <w:tcPr>
            <w:tcW w:w="69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C14A25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6DB8AA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1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7B8137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 w14:paraId="488BE8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A2EA27">
            <w:pPr>
              <w:rPr>
                <w:rFonts w:ascii="宋体"/>
                <w:sz w:val="24"/>
              </w:rPr>
            </w:pPr>
          </w:p>
        </w:tc>
        <w:tc>
          <w:tcPr>
            <w:tcW w:w="69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400C1F">
            <w:pPr>
              <w:rPr>
                <w:rFonts w:ascii="宋体"/>
                <w:sz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8A2D6B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商业</w:t>
            </w:r>
          </w:p>
          <w:p w14:paraId="2F2F7819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9CE760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科研</w:t>
            </w:r>
          </w:p>
          <w:p w14:paraId="69782711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75EEDF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BA1B70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4B677E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91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5AE62F">
            <w:pPr>
              <w:rPr>
                <w:rFonts w:ascii="宋体"/>
                <w:sz w:val="24"/>
              </w:rPr>
            </w:pPr>
          </w:p>
        </w:tc>
      </w:tr>
      <w:tr w14:paraId="6135F4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845E45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B0EFA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33D0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CF622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EB708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97672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A2541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434569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14:paraId="659657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E1CBA3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75605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04D08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3195B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4042B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F6AA3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7DC57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D05599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B9A1C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B77FBC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180490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D078B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4D3E2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63497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027EB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59020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2A17D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A0A3DB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14:paraId="1C5F8E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A54C44">
            <w:pPr>
              <w:rPr>
                <w:rFonts w:ascii="宋体"/>
                <w:sz w:val="24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0A909A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36D83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4E8DA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F6875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FF575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7B008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46FC0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E38008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14:paraId="252C12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90D5451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2867006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F08ACBA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C31B5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428B3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DC85E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43107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D3770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30F61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62C603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177EAB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D91D1F1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E29C6DF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A93AB7D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D0752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1EFE7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7DEB3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EFBAB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20D08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F9822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32D0E7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828C9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62EA60D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94F0ADD">
            <w:pPr>
              <w:rPr>
                <w:rFonts w:asci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B4D1F6B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FC3F5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579D3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124EA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21037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18AAF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3858D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B2ADD4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1986A2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86C2678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B09C329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6B8CB6A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05244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7B06B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5EADD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52406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88198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E6AFF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2BCA75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1A1CB3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965F549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E1FEE6A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2ACC87F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20F8B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AA0F3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9C7BB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04E3B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BFF3F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A6973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C24F3E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20FF5B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5017612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9FAF241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0ADD63D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67292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5EBD0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462E7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A7FAC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17518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2E34A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16E181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C3216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AF1FC7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09E743A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66B580D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EDC07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D3046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71990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E5DA6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99CA6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8E99B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348C1F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649AC9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AAA27B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A10CEC4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386826C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8F42E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034FF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DE13A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91E54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DC68E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F1F7C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B8351E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028BF2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637EA8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402E04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8726E9F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45ABE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5AC49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D5505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56C69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6F3C7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B08B5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DE854B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6D2DB2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F82E0A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B5F31F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EDD47FB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3F840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3A746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A3FE3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4908E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347654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D042D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D1A6A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4C937C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E1BEDA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56C87B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E120676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32C90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F3744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A6FD5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119F8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AD9B7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8102C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647FA8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297D06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8AD3CD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63C4D8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C20D909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0F064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C0C32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0064A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2AB08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A8A78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D745E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225912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7EB61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88A16C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41544B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F3CFC37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48790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FB567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1FA47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CE9FC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2340C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32BFC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65F9F3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3BF9DF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8A092B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CD27AB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B6123B6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3ADA4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8AA9B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09254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4B059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A4E230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0F2E9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8FEB0E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145971C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FA946E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5DE95C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D6D3494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3A458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7A403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4FDDEC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E0894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67AA9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2B436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286834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0246A4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D8B0CB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CAA682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FEE88B"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9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B9B92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11247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2BF06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AA0C4D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1A032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A28CA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E8E7A9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66B95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2F27F7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72E40A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102E65"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2FA08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AA9B6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03381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24196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40185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4D825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E3291B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711DB6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AF9BD7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E02500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272A2B"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AA443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5960F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76858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9B30C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EDB31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27253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00CC2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5CDF77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89FC37">
            <w:pPr>
              <w:rPr>
                <w:rFonts w:ascii="宋体"/>
                <w:sz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EC4FBD">
            <w:pPr>
              <w:rPr>
                <w:rFonts w:ascii="宋体"/>
                <w:sz w:val="24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43247F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AD3CC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A8F7C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8AD7C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0A36C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2C1B6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5ED34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0A5797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14:paraId="4D4180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B0831B">
            <w:pPr>
              <w:rPr>
                <w:rFonts w:ascii="宋体"/>
                <w:sz w:val="24"/>
              </w:rPr>
            </w:pPr>
          </w:p>
        </w:tc>
        <w:tc>
          <w:tcPr>
            <w:tcW w:w="4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EC05DC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12EDB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D5075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C347E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92BA2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71C84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2307A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EAA651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14:paraId="382B8F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94437C">
            <w:pPr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22CB7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A6CB0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87762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BC988B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9BB84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721C60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3A5AC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</w:tr>
    </w:tbl>
    <w:p w14:paraId="7F18059D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7"/>
        <w:tblW w:w="537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7"/>
        <w:gridCol w:w="667"/>
        <w:gridCol w:w="667"/>
        <w:gridCol w:w="667"/>
        <w:gridCol w:w="669"/>
        <w:gridCol w:w="637"/>
        <w:gridCol w:w="637"/>
        <w:gridCol w:w="637"/>
        <w:gridCol w:w="637"/>
        <w:gridCol w:w="653"/>
        <w:gridCol w:w="637"/>
        <w:gridCol w:w="637"/>
        <w:gridCol w:w="637"/>
        <w:gridCol w:w="640"/>
        <w:gridCol w:w="656"/>
      </w:tblGrid>
      <w:tr w14:paraId="2D187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1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C77B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行政复议</w:t>
            </w:r>
          </w:p>
        </w:tc>
        <w:tc>
          <w:tcPr>
            <w:tcW w:w="3288" w:type="pct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6FB0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行政诉讼</w:t>
            </w:r>
          </w:p>
        </w:tc>
      </w:tr>
      <w:tr w14:paraId="25A17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2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128B4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25C46259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51BC200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维</w:t>
            </w:r>
          </w:p>
          <w:p w14:paraId="1413B473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持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49F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414585F3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052042D2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纠</w:t>
            </w:r>
          </w:p>
          <w:p w14:paraId="18B71962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正</w:t>
            </w:r>
          </w:p>
        </w:tc>
        <w:tc>
          <w:tcPr>
            <w:tcW w:w="34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3CF49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其</w:t>
            </w:r>
          </w:p>
          <w:p w14:paraId="7AA2188B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他</w:t>
            </w:r>
          </w:p>
          <w:p w14:paraId="2B5E981F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1A210EF2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</w:tc>
        <w:tc>
          <w:tcPr>
            <w:tcW w:w="34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96DDF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尚</w:t>
            </w:r>
          </w:p>
          <w:p w14:paraId="2596F3F6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未</w:t>
            </w:r>
          </w:p>
          <w:p w14:paraId="68CB8446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审</w:t>
            </w:r>
          </w:p>
          <w:p w14:paraId="7738F958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</w:tc>
        <w:tc>
          <w:tcPr>
            <w:tcW w:w="34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F2C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总</w:t>
            </w:r>
          </w:p>
          <w:p w14:paraId="21A62A16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计</w:t>
            </w:r>
          </w:p>
        </w:tc>
        <w:tc>
          <w:tcPr>
            <w:tcW w:w="1643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88CF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未经复议直接起诉</w:t>
            </w:r>
          </w:p>
        </w:tc>
        <w:tc>
          <w:tcPr>
            <w:tcW w:w="1645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52BC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复议后起诉</w:t>
            </w:r>
          </w:p>
        </w:tc>
      </w:tr>
      <w:tr w14:paraId="677F0E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B926D4">
            <w:pPr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342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39F17E">
            <w:pPr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34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7E6977">
            <w:pPr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34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800E04">
            <w:pPr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34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81FB60">
            <w:pPr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DEAE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40CAE21D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0EB980C5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维</w:t>
            </w:r>
          </w:p>
          <w:p w14:paraId="223768E3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持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816F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4A7A36A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530EB2F4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纠</w:t>
            </w:r>
          </w:p>
          <w:p w14:paraId="1CEE1AAF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正</w:t>
            </w:r>
          </w:p>
        </w:tc>
        <w:tc>
          <w:tcPr>
            <w:tcW w:w="32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E07E4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其</w:t>
            </w:r>
          </w:p>
          <w:p w14:paraId="01160F75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他</w:t>
            </w:r>
          </w:p>
          <w:p w14:paraId="495310C5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2B56B846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</w:tc>
        <w:tc>
          <w:tcPr>
            <w:tcW w:w="32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D7AFA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尚</w:t>
            </w:r>
          </w:p>
          <w:p w14:paraId="600E4686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未</w:t>
            </w:r>
          </w:p>
          <w:p w14:paraId="32158EB2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审</w:t>
            </w:r>
          </w:p>
          <w:p w14:paraId="11BF10A0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</w:tc>
        <w:tc>
          <w:tcPr>
            <w:tcW w:w="33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6400">
            <w:pPr>
              <w:jc w:val="center"/>
              <w:rPr>
                <w:rFonts w:ascii="黑体" w:hAnsi="黑体" w:eastAsia="黑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总</w:t>
            </w:r>
          </w:p>
          <w:p w14:paraId="58051038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计</w:t>
            </w:r>
          </w:p>
        </w:tc>
        <w:tc>
          <w:tcPr>
            <w:tcW w:w="32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EBB16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724F03FA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5ED1CCE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维</w:t>
            </w:r>
          </w:p>
          <w:p w14:paraId="338D022D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持</w:t>
            </w:r>
          </w:p>
        </w:tc>
        <w:tc>
          <w:tcPr>
            <w:tcW w:w="32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61AB1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  <w:p w14:paraId="47A38670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果</w:t>
            </w:r>
          </w:p>
          <w:p w14:paraId="50B9F5C6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纠</w:t>
            </w:r>
          </w:p>
          <w:p w14:paraId="60855D68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正</w:t>
            </w:r>
          </w:p>
        </w:tc>
        <w:tc>
          <w:tcPr>
            <w:tcW w:w="32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B2F86">
            <w:pPr>
              <w:jc w:val="center"/>
              <w:rPr>
                <w:rFonts w:ascii="黑体" w:hAnsi="黑体" w:eastAsia="黑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其</w:t>
            </w:r>
          </w:p>
          <w:p w14:paraId="30CA1005">
            <w:pPr>
              <w:jc w:val="center"/>
              <w:rPr>
                <w:rFonts w:ascii="黑体" w:hAnsi="黑体" w:eastAsia="黑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他</w:t>
            </w:r>
          </w:p>
          <w:p w14:paraId="35BB5DCB">
            <w:pPr>
              <w:jc w:val="center"/>
              <w:rPr>
                <w:rFonts w:ascii="黑体" w:hAnsi="黑体" w:eastAsia="黑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结</w:t>
            </w:r>
          </w:p>
          <w:p w14:paraId="6FD21E58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果</w:t>
            </w:r>
          </w:p>
        </w:tc>
        <w:tc>
          <w:tcPr>
            <w:tcW w:w="32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3A88D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尚</w:t>
            </w:r>
          </w:p>
          <w:p w14:paraId="6B25AE97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未</w:t>
            </w:r>
          </w:p>
          <w:p w14:paraId="0B043621">
            <w:pPr>
              <w:jc w:val="center"/>
              <w:rPr>
                <w:rFonts w:ascii="黑体" w:hAnsi="黑体" w:eastAsia="黑体" w:cs="宋体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审</w:t>
            </w:r>
          </w:p>
          <w:p w14:paraId="32A9393C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0"/>
                <w:szCs w:val="20"/>
              </w:rPr>
              <w:t>结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119D">
            <w:pPr>
              <w:jc w:val="center"/>
              <w:rPr>
                <w:rFonts w:ascii="黑体" w:hAnsi="黑体" w:eastAsia="黑体" w:cs="宋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总</w:t>
            </w:r>
          </w:p>
          <w:p w14:paraId="335580DC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0"/>
                <w:szCs w:val="20"/>
              </w:rPr>
              <w:t>计</w:t>
            </w:r>
          </w:p>
        </w:tc>
      </w:tr>
      <w:tr w14:paraId="78CBC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8B2E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62F96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202DA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3B5C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5AA2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A9FE6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7ED8E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D2901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B1CC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68AE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9614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5214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EA73C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A4AD">
            <w:pPr>
              <w:jc w:val="center"/>
            </w:pPr>
            <w:r>
              <w:rPr>
                <w:rFonts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E571"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0</w:t>
            </w:r>
          </w:p>
        </w:tc>
      </w:tr>
    </w:tbl>
    <w:p w14:paraId="586512E5">
      <w:pPr>
        <w:ind w:firstLine="640" w:firstLineChars="200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hAnsi="黑体" w:eastAsia="黑体"/>
          <w:color w:val="000000"/>
          <w:kern w:val="0"/>
          <w:sz w:val="32"/>
          <w:szCs w:val="32"/>
        </w:rPr>
        <w:t>五、存在的主要问题及改进情况</w:t>
      </w:r>
    </w:p>
    <w:p w14:paraId="1EFCC193">
      <w:pPr>
        <w:shd w:val="clear" w:color="auto" w:fill="FFFFFF"/>
        <w:spacing w:line="520" w:lineRule="exact"/>
        <w:ind w:firstLine="640" w:firstLineChars="200"/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25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年，区统计局在政府信息公开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工作上取得了一定成效，但还存在不足之处，主要表现在：政府信息公开主动性、及时性、规范性有待提高，信息公开的内容和形式还需进一步丰富。</w:t>
      </w:r>
      <w:bookmarkStart w:id="0" w:name="_GoBack"/>
      <w:bookmarkEnd w:id="0"/>
    </w:p>
    <w:p w14:paraId="2F460049">
      <w:pPr>
        <w:shd w:val="clear" w:color="auto" w:fill="FFFFFF"/>
        <w:spacing w:line="52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下一步，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区统计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局将进一步完善信息公开制度，全面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推动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统计领域信息公开，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助力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信息公开工作不断取得新成效。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一是提高思想站位，将信息公开纳入全局重点工作范畴，严格落实公开时限要求与程序规范，确保政府信息公开全面、准确、及时。二是丰富公开内容与形式。持续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发挥政府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门户</w:t>
      </w:r>
      <w:r>
        <w:rPr>
          <w:rFonts w:hAnsi="仿宋_GB2312" w:eastAsia="仿宋_GB2312"/>
          <w:color w:val="000000"/>
          <w:kern w:val="0"/>
          <w:sz w:val="32"/>
          <w:szCs w:val="32"/>
          <w:shd w:val="clear" w:color="auto" w:fill="FFFFFF"/>
        </w:rPr>
        <w:t>网站作用，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依法依规开展信息公开</w:t>
      </w: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，创新政策解读方式方法，提供优质、权威的统计信息服务。</w:t>
      </w:r>
    </w:p>
    <w:p w14:paraId="69243C0E">
      <w:pPr>
        <w:spacing w:line="520" w:lineRule="exact"/>
        <w:ind w:firstLine="640" w:firstLineChars="200"/>
        <w:rPr>
          <w:rFonts w:eastAsia="黑体"/>
          <w:color w:val="000000"/>
          <w:kern w:val="0"/>
          <w:sz w:val="32"/>
          <w:szCs w:val="32"/>
        </w:rPr>
      </w:pPr>
      <w:r>
        <w:rPr>
          <w:rFonts w:hAnsi="黑体" w:eastAsia="黑体"/>
          <w:color w:val="000000"/>
          <w:kern w:val="0"/>
          <w:sz w:val="32"/>
          <w:szCs w:val="32"/>
        </w:rPr>
        <w:t>六、其他需</w:t>
      </w:r>
      <w:r>
        <w:rPr>
          <w:rFonts w:hint="eastAsia" w:hAnsi="黑体" w:eastAsia="黑体"/>
          <w:color w:val="000000"/>
          <w:kern w:val="0"/>
          <w:sz w:val="32"/>
          <w:szCs w:val="32"/>
        </w:rPr>
        <w:t>要</w:t>
      </w:r>
      <w:r>
        <w:rPr>
          <w:rFonts w:hAnsi="黑体" w:eastAsia="黑体"/>
          <w:color w:val="000000"/>
          <w:kern w:val="0"/>
          <w:sz w:val="32"/>
          <w:szCs w:val="32"/>
        </w:rPr>
        <w:t>报告的事项</w:t>
      </w:r>
    </w:p>
    <w:p w14:paraId="2C834B5C">
      <w:pPr>
        <w:shd w:val="clear" w:color="auto" w:fill="FFFFFF"/>
        <w:spacing w:line="52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hAnsi="仿宋_GB2312" w:eastAsia="仿宋_GB2312"/>
          <w:color w:val="000000"/>
          <w:kern w:val="0"/>
          <w:sz w:val="32"/>
          <w:szCs w:val="32"/>
          <w:shd w:val="clear" w:color="auto" w:fill="FFFFFF"/>
        </w:rPr>
        <w:t>本机关在办理2025年度政府信息公开申请中未收取信息处理费。</w:t>
      </w:r>
    </w:p>
    <w:sectPr>
      <w:footerReference r:id="rId3" w:type="default"/>
      <w:footerReference r:id="rId4" w:type="even"/>
      <w:pgSz w:w="11906" w:h="16838"/>
      <w:pgMar w:top="2041" w:right="1531" w:bottom="2041" w:left="1531" w:header="851" w:footer="1474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BD0E4">
    <w:pPr>
      <w:pStyle w:val="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4CB3C97">
                <w:pPr>
                  <w:pStyle w:val="4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>4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3D2039CE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9ABB9">
    <w:pPr>
      <w:pStyle w:val="4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- 6 -</w:t>
    </w:r>
    <w:r>
      <w:rPr>
        <w:rFonts w:ascii="宋体" w:hAnsi="宋体"/>
        <w:sz w:val="28"/>
        <w:szCs w:val="28"/>
      </w:rPr>
      <w:fldChar w:fldCharType="end"/>
    </w:r>
  </w:p>
  <w:p w14:paraId="7DC787FF">
    <w:pPr>
      <w:pStyle w:val="4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C9FCE6"/>
    <w:multiLevelType w:val="singleLevel"/>
    <w:tmpl w:val="91C9FC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I0ZjJiMTcxYTk0YmI0NTM0NmQ1OTZiM2NjNzlmMjIifQ=="/>
  </w:docVars>
  <w:rsids>
    <w:rsidRoot w:val="00C22F3B"/>
    <w:rsid w:val="00021B03"/>
    <w:rsid w:val="00030C37"/>
    <w:rsid w:val="00064FD6"/>
    <w:rsid w:val="000B486A"/>
    <w:rsid w:val="00145DAB"/>
    <w:rsid w:val="0016279D"/>
    <w:rsid w:val="001A7680"/>
    <w:rsid w:val="001B2401"/>
    <w:rsid w:val="001D5DCD"/>
    <w:rsid w:val="00221E4C"/>
    <w:rsid w:val="002320F2"/>
    <w:rsid w:val="00257716"/>
    <w:rsid w:val="00267745"/>
    <w:rsid w:val="002736A2"/>
    <w:rsid w:val="002B1A69"/>
    <w:rsid w:val="002B22C7"/>
    <w:rsid w:val="002E6D2F"/>
    <w:rsid w:val="003779AD"/>
    <w:rsid w:val="003A2921"/>
    <w:rsid w:val="003B0DDB"/>
    <w:rsid w:val="003D555D"/>
    <w:rsid w:val="003D759A"/>
    <w:rsid w:val="003F391D"/>
    <w:rsid w:val="003F68C4"/>
    <w:rsid w:val="0040684A"/>
    <w:rsid w:val="004168BD"/>
    <w:rsid w:val="0042159C"/>
    <w:rsid w:val="0043405D"/>
    <w:rsid w:val="00441499"/>
    <w:rsid w:val="004803E8"/>
    <w:rsid w:val="004A1DB0"/>
    <w:rsid w:val="004B3672"/>
    <w:rsid w:val="004E2C1B"/>
    <w:rsid w:val="004E4D7F"/>
    <w:rsid w:val="004F6DB8"/>
    <w:rsid w:val="00511DA0"/>
    <w:rsid w:val="00532A8D"/>
    <w:rsid w:val="005506E2"/>
    <w:rsid w:val="00585A9A"/>
    <w:rsid w:val="005A2EDF"/>
    <w:rsid w:val="005A7BE3"/>
    <w:rsid w:val="005B2FAA"/>
    <w:rsid w:val="005B5C60"/>
    <w:rsid w:val="005D011D"/>
    <w:rsid w:val="005D0194"/>
    <w:rsid w:val="005D2342"/>
    <w:rsid w:val="005D74C0"/>
    <w:rsid w:val="00617EAB"/>
    <w:rsid w:val="0064160E"/>
    <w:rsid w:val="00642D29"/>
    <w:rsid w:val="006656C2"/>
    <w:rsid w:val="00681C44"/>
    <w:rsid w:val="00681CC2"/>
    <w:rsid w:val="006843BA"/>
    <w:rsid w:val="006A3D0C"/>
    <w:rsid w:val="006A5001"/>
    <w:rsid w:val="006F79B1"/>
    <w:rsid w:val="007811D9"/>
    <w:rsid w:val="00787AD3"/>
    <w:rsid w:val="00790320"/>
    <w:rsid w:val="0079039B"/>
    <w:rsid w:val="007B4B13"/>
    <w:rsid w:val="007C66E2"/>
    <w:rsid w:val="007C73A4"/>
    <w:rsid w:val="00804DBC"/>
    <w:rsid w:val="00831BA8"/>
    <w:rsid w:val="00845255"/>
    <w:rsid w:val="00853188"/>
    <w:rsid w:val="008865C5"/>
    <w:rsid w:val="008B1316"/>
    <w:rsid w:val="008E4B05"/>
    <w:rsid w:val="0090726A"/>
    <w:rsid w:val="009118B9"/>
    <w:rsid w:val="009444E0"/>
    <w:rsid w:val="00981DDB"/>
    <w:rsid w:val="009A6443"/>
    <w:rsid w:val="009B1C75"/>
    <w:rsid w:val="009C2C71"/>
    <w:rsid w:val="00A0444C"/>
    <w:rsid w:val="00A405D3"/>
    <w:rsid w:val="00A4066B"/>
    <w:rsid w:val="00A52B6C"/>
    <w:rsid w:val="00A55AD8"/>
    <w:rsid w:val="00A67E47"/>
    <w:rsid w:val="00A72AD3"/>
    <w:rsid w:val="00A75BB9"/>
    <w:rsid w:val="00A87DD3"/>
    <w:rsid w:val="00A9360A"/>
    <w:rsid w:val="00AC3295"/>
    <w:rsid w:val="00AC6949"/>
    <w:rsid w:val="00AD04D5"/>
    <w:rsid w:val="00AF09B9"/>
    <w:rsid w:val="00AF28C7"/>
    <w:rsid w:val="00B0535E"/>
    <w:rsid w:val="00B162D1"/>
    <w:rsid w:val="00B23A79"/>
    <w:rsid w:val="00B62A49"/>
    <w:rsid w:val="00B85ADE"/>
    <w:rsid w:val="00C22AF8"/>
    <w:rsid w:val="00C22F3B"/>
    <w:rsid w:val="00C24655"/>
    <w:rsid w:val="00C24F73"/>
    <w:rsid w:val="00C36015"/>
    <w:rsid w:val="00C6646F"/>
    <w:rsid w:val="00C80A49"/>
    <w:rsid w:val="00CB03B8"/>
    <w:rsid w:val="00CB26C4"/>
    <w:rsid w:val="00CF3434"/>
    <w:rsid w:val="00D007B6"/>
    <w:rsid w:val="00D02284"/>
    <w:rsid w:val="00D11EA2"/>
    <w:rsid w:val="00D3007C"/>
    <w:rsid w:val="00D37923"/>
    <w:rsid w:val="00D37EF3"/>
    <w:rsid w:val="00D44E2A"/>
    <w:rsid w:val="00DC26E4"/>
    <w:rsid w:val="00DD633C"/>
    <w:rsid w:val="00DF38EB"/>
    <w:rsid w:val="00DF4E65"/>
    <w:rsid w:val="00E03011"/>
    <w:rsid w:val="00E16FC8"/>
    <w:rsid w:val="00E2050E"/>
    <w:rsid w:val="00E73E42"/>
    <w:rsid w:val="00E80228"/>
    <w:rsid w:val="00EA229C"/>
    <w:rsid w:val="00EA5403"/>
    <w:rsid w:val="00EF59CC"/>
    <w:rsid w:val="00EF7278"/>
    <w:rsid w:val="00F3408D"/>
    <w:rsid w:val="00F413B0"/>
    <w:rsid w:val="00F43743"/>
    <w:rsid w:val="00F57B51"/>
    <w:rsid w:val="00F953C9"/>
    <w:rsid w:val="00FA7243"/>
    <w:rsid w:val="00FB6740"/>
    <w:rsid w:val="01E14D38"/>
    <w:rsid w:val="02CE62FC"/>
    <w:rsid w:val="0479534F"/>
    <w:rsid w:val="04AA787A"/>
    <w:rsid w:val="05177F3C"/>
    <w:rsid w:val="08387E2F"/>
    <w:rsid w:val="0EB34DEC"/>
    <w:rsid w:val="103D5CAE"/>
    <w:rsid w:val="16824556"/>
    <w:rsid w:val="17182547"/>
    <w:rsid w:val="18DC1D30"/>
    <w:rsid w:val="209416C0"/>
    <w:rsid w:val="2A9B6E1B"/>
    <w:rsid w:val="2BC01D66"/>
    <w:rsid w:val="2BCA781B"/>
    <w:rsid w:val="31226613"/>
    <w:rsid w:val="339D3413"/>
    <w:rsid w:val="351A5DF9"/>
    <w:rsid w:val="353855C0"/>
    <w:rsid w:val="403F4E06"/>
    <w:rsid w:val="445552E9"/>
    <w:rsid w:val="47745E36"/>
    <w:rsid w:val="4B336712"/>
    <w:rsid w:val="52E16E2D"/>
    <w:rsid w:val="56A62D53"/>
    <w:rsid w:val="5F1B5F17"/>
    <w:rsid w:val="60F64976"/>
    <w:rsid w:val="62F1290E"/>
    <w:rsid w:val="67950B84"/>
    <w:rsid w:val="72B4754A"/>
    <w:rsid w:val="73AE6C88"/>
    <w:rsid w:val="750978CC"/>
    <w:rsid w:val="7627688C"/>
    <w:rsid w:val="7B51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page number"/>
    <w:qFormat/>
    <w:uiPriority w:val="0"/>
  </w:style>
  <w:style w:type="character" w:customStyle="1" w:styleId="11">
    <w:name w:val="页脚 Char"/>
    <w:qFormat/>
    <w:uiPriority w:val="99"/>
    <w:rPr>
      <w:kern w:val="2"/>
      <w:sz w:val="18"/>
      <w:szCs w:val="18"/>
    </w:rPr>
  </w:style>
  <w:style w:type="character" w:customStyle="1" w:styleId="12">
    <w:name w:val="页脚 Char1"/>
    <w:link w:val="4"/>
    <w:autoRedefine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3">
    <w:name w:val="页眉 Char"/>
    <w:link w:val="5"/>
    <w:autoRedefine/>
    <w:qFormat/>
    <w:uiPriority w:val="0"/>
    <w:rPr>
      <w:kern w:val="2"/>
      <w:sz w:val="18"/>
      <w:szCs w:val="18"/>
    </w:rPr>
  </w:style>
  <w:style w:type="paragraph" w:customStyle="1" w:styleId="14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contractReview xmlns="http://schemas.wps.cn/vas-ai-hub/contract-review">
  <reviewItems>
    <reviewItem>
      <errorID>9382739b-387d-4be0-8faf-a39aa20d17e2</errorID>
      <errorWord>《中华人民共和国统计法》（以下简称统计法）</errorWord>
      <group>L1_Knowledge</group>
      <groupName>知识性问题</groupName>
      <ability>L2_Knowledge</ability>
      <abilityName>其他知识</abilityName>
      <candidateList>
        <item>《中华人民共和国统计法》（以下简称“统计法”）</item>
      </candidateList>
      <explain>疑似政策文件、法律法规名称等书写不规范，请注意检查。</explain>
      <paraID>218DD848</paraID>
      <start>31</start>
      <end>52</end>
      <status>unmodified</status>
      <modifiedWord/>
      <trackRevisions>false</trackRevisions>
    </reviewItem>
    <reviewItem>
      <errorID/>
      <errorWord>本年处理决定数量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7164EC59</paraID>
      <start>0</start>
      <end>9</end>
      <status>unmodified</status>
      <modifiedWord/>
      <trackRevisions>false</trackRevisions>
    </reviewItem>
    <reviewItem>
      <errorID/>
      <errorWord>（三）不予公开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51F86157</paraID>
      <start>0</start>
      <end>8</end>
      <status>unmodified</status>
      <modifiedWord/>
      <trackRevisions>false</trackRevisions>
    </reviewItem>
    <reviewItem>
      <errorID>c2c69f61-ef2b-4422-a8d8-6e92e0b11e19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43FA8B6E</paraID>
      <start>22</start>
      <end>24</end>
      <status>unmodified</status>
      <modifiedWord/>
      <trackRevisions>false</trackRevisions>
    </reviewItem>
    <reviewItem>
      <errorID>ea2512ec-7a0b-4f66-a00f-9a579ef517f0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5EE8E986</paraID>
      <start>26</start>
      <end>28</end>
      <status>unmodified</status>
      <modifiedWord/>
      <trackRevisions>false</trackRevisions>
    </reviewItem>
    <reviewItem>
      <errorID/>
      <errorWord>2025年，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 4406EF8</paraID>
      <start>0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831351-7C98-4825-8657-D6DBF9C079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4</Pages>
  <Words>1770</Words>
  <Characters>1802</Characters>
  <Lines>15</Lines>
  <Paragraphs>4</Paragraphs>
  <TotalTime>0</TotalTime>
  <ScaleCrop>false</ScaleCrop>
  <LinksUpToDate>false</LinksUpToDate>
  <CharactersWithSpaces>1802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2021-02-04T02:18:00Z</dcterms:created>
  <dc:creator>Lenovo</dc:creator>
  <cp:lastModifiedBy>Administrator</cp:lastModifiedBy>
  <cp:lastPrinted>2026-01-14T02:35:00Z</cp:lastPrinted>
  <dcterms:modified xsi:type="dcterms:W3CDTF">2026-01-15T07:41:31Z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1104CBA2DE1F4A5C8D9FAEE597B4E076_13</vt:lpwstr>
  </property>
  <property fmtid="{D5CDD505-2E9C-101B-9397-08002B2CF9AE}" pid="4" name="KSOTemplateDocerSaveRecord">
    <vt:lpwstr>eyJoZGlkIjoiYjJiYTUxMDBmMWM2NzgzOGNkODBmNDZkMGEyOTIwZTciLCJ1c2VySWQiOiIyNTE0NDA3MjcifQ==</vt:lpwstr>
  </property>
</Properties>
</file>