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80847">
      <w:pPr>
        <w:spacing w:line="580" w:lineRule="exact"/>
        <w:jc w:val="center"/>
        <w:rPr>
          <w:rFonts w:hint="eastAsia" w:ascii="Times New Roman" w:hAnsi="Times New Roman" w:eastAsia="方正小标宋_GBK" w:cs="方正小标宋_GBK"/>
          <w:color w:val="000000"/>
          <w:spacing w:val="-11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spacing w:val="-11"/>
          <w:kern w:val="0"/>
          <w:sz w:val="44"/>
          <w:szCs w:val="44"/>
          <w:lang w:val="en-US" w:eastAsia="zh-CN"/>
        </w:rPr>
        <w:t>阳澄湖镇2025年</w:t>
      </w:r>
      <w:r>
        <w:rPr>
          <w:rFonts w:hint="eastAsia" w:ascii="Times New Roman" w:hAnsi="Times New Roman" w:eastAsia="方正小标宋_GBK" w:cs="方正小标宋_GBK"/>
          <w:color w:val="000000"/>
          <w:spacing w:val="-11"/>
          <w:kern w:val="0"/>
          <w:sz w:val="44"/>
          <w:szCs w:val="44"/>
        </w:rPr>
        <w:t>政府信息公开工作年度报告</w:t>
      </w:r>
    </w:p>
    <w:p w14:paraId="176FB890">
      <w:pPr>
        <w:spacing w:line="580" w:lineRule="exact"/>
        <w:jc w:val="center"/>
        <w:rPr>
          <w:rFonts w:hint="eastAsia" w:ascii="Times New Roman" w:hAnsi="Times New Roman" w:eastAsia="方正小标宋_GBK" w:cs="方正小标宋_GBK"/>
          <w:color w:val="000000"/>
          <w:spacing w:val="-11"/>
          <w:kern w:val="0"/>
          <w:sz w:val="44"/>
          <w:szCs w:val="44"/>
        </w:rPr>
      </w:pPr>
    </w:p>
    <w:p w14:paraId="6A77B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一、总体情况</w:t>
      </w:r>
    </w:p>
    <w:p w14:paraId="7D9A26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right="0" w:rightChars="0" w:firstLine="640" w:firstLineChars="200"/>
        <w:jc w:val="both"/>
        <w:textAlignment w:val="baseline"/>
        <w:rPr>
          <w:rFonts w:hint="default" w:ascii="Times New Roman" w:hAnsi="Times New Roman" w:eastAsia="仿宋_GB2312" w:cs="宋体"/>
          <w:color w:val="000000"/>
          <w:kern w:val="0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2025年，度假区（阳澄湖镇）认真贯彻落实《中华人民共和国政府信息公开条例》和上级对于政府信息公开工作要求，切实提高思想认识，提高政治站位，加强组织领导，加强制度建设，扎实推进政府信息公开工作。现将有关工作情况报告如下：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val="en-US" w:eastAsia="zh-CN"/>
        </w:rPr>
        <w:t>一是科学统筹协同推进。</w:t>
      </w:r>
      <w:r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制定年度政府信息公开工作计划，对信息公开工作进行提前规划，确定信息公开工作思路、重点措施。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val="en-US" w:eastAsia="zh-CN"/>
        </w:rPr>
        <w:t>二是全面保障工作落实。</w:t>
      </w:r>
      <w:r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严格按照“统一领导、综合协调、部门负责、分类管理”原则，进一步明确界定主动公开、依申请公开和免于公开政府信息范围，规范政府信息管理各个方面。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val="en-US" w:eastAsia="zh-CN"/>
        </w:rPr>
        <w:t>三是确保信息务求实效。</w:t>
      </w:r>
      <w:r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明确各部门信息工作职责，规范信息审核和报送，由专人负责信息管理，确保发布内容真实准确。全年政府网站发布各类公开信息13条，镇级政务</w:t>
      </w:r>
      <w:r>
        <w:rPr>
          <w:rFonts w:hint="eastAsia" w:ascii="Times New Roman" w:hAnsi="Times New Roman" w:eastAsia="仿宋_GB2312" w:cs="仿宋_GB2312"/>
          <w:spacing w:val="0"/>
          <w:sz w:val="32"/>
          <w:highlight w:val="none"/>
          <w:lang w:val="en-US" w:eastAsia="zh-CN"/>
        </w:rPr>
        <w:t>全年刊播信息报道1000余篇。</w:t>
      </w:r>
    </w:p>
    <w:p w14:paraId="6127E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黑体"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黑体"/>
          <w:color w:val="000000"/>
          <w:sz w:val="32"/>
          <w:szCs w:val="32"/>
        </w:rPr>
        <w:t>主动公开政府信息情况</w:t>
      </w:r>
    </w:p>
    <w:tbl>
      <w:tblPr>
        <w:tblStyle w:val="5"/>
        <w:tblW w:w="8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1896"/>
        <w:gridCol w:w="1713"/>
        <w:gridCol w:w="1881"/>
      </w:tblGrid>
      <w:tr w14:paraId="58BD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  <w:jc w:val="center"/>
        </w:trPr>
        <w:tc>
          <w:tcPr>
            <w:tcW w:w="814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35618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第二十条第（一）项</w:t>
            </w:r>
          </w:p>
        </w:tc>
      </w:tr>
      <w:tr w14:paraId="3107B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08E5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信息内容</w:t>
            </w:r>
          </w:p>
        </w:tc>
        <w:tc>
          <w:tcPr>
            <w:tcW w:w="189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444B4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本年</w:t>
            </w:r>
            <w:r>
              <w:rPr>
                <w:rFonts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制作数量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0D764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本年</w:t>
            </w: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  <w:lang w:val="en-US" w:eastAsia="zh-CN"/>
              </w:rPr>
              <w:t>废止件数</w:t>
            </w:r>
            <w:r>
              <w:rPr>
                <w:rFonts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量</w:t>
            </w:r>
          </w:p>
        </w:tc>
        <w:tc>
          <w:tcPr>
            <w:tcW w:w="188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7AAA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  <w:lang w:val="en-US" w:eastAsia="zh-CN"/>
              </w:rPr>
              <w:t>现行有效件数</w:t>
            </w:r>
          </w:p>
        </w:tc>
      </w:tr>
      <w:tr w14:paraId="0A358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E3F7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规章</w:t>
            </w:r>
          </w:p>
        </w:tc>
        <w:tc>
          <w:tcPr>
            <w:tcW w:w="189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DAF65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D911B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188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13EFE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</w:t>
            </w:r>
          </w:p>
        </w:tc>
      </w:tr>
      <w:tr w14:paraId="53AF0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79D80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  <w:lang w:val="en-US" w:eastAsia="zh-CN"/>
              </w:rPr>
              <w:t>行政</w:t>
            </w: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规范性文件</w:t>
            </w:r>
          </w:p>
        </w:tc>
        <w:tc>
          <w:tcPr>
            <w:tcW w:w="189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01930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1C8ED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188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062C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</w:t>
            </w:r>
          </w:p>
        </w:tc>
      </w:tr>
      <w:tr w14:paraId="3962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exact"/>
          <w:jc w:val="center"/>
        </w:trPr>
        <w:tc>
          <w:tcPr>
            <w:tcW w:w="814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C532D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第二十条第（五）项</w:t>
            </w:r>
          </w:p>
        </w:tc>
      </w:tr>
      <w:tr w14:paraId="73E2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4B98F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信息内容</w:t>
            </w:r>
          </w:p>
        </w:tc>
        <w:tc>
          <w:tcPr>
            <w:tcW w:w="549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F3B2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处理决定数量</w:t>
            </w:r>
          </w:p>
        </w:tc>
      </w:tr>
      <w:tr w14:paraId="74D8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exact"/>
          <w:jc w:val="center"/>
        </w:trPr>
        <w:tc>
          <w:tcPr>
            <w:tcW w:w="2650" w:type="dxa"/>
            <w:shd w:val="clear" w:color="auto" w:fill="FFFFFF"/>
            <w:noWrap/>
            <w:vAlign w:val="center"/>
          </w:tcPr>
          <w:p w14:paraId="5553057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黑体" w:cs="宋体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行政许可</w:t>
            </w:r>
          </w:p>
        </w:tc>
        <w:tc>
          <w:tcPr>
            <w:tcW w:w="5490" w:type="dxa"/>
            <w:gridSpan w:val="3"/>
            <w:shd w:val="clear" w:color="auto" w:fill="FFFFFF"/>
            <w:noWrap/>
            <w:vAlign w:val="center"/>
          </w:tcPr>
          <w:p w14:paraId="6B29EC1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89</w:t>
            </w:r>
          </w:p>
        </w:tc>
      </w:tr>
      <w:tr w14:paraId="3E832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exact"/>
          <w:jc w:val="center"/>
        </w:trPr>
        <w:tc>
          <w:tcPr>
            <w:tcW w:w="814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71D57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第二十条第（六）项</w:t>
            </w:r>
          </w:p>
        </w:tc>
      </w:tr>
      <w:tr w14:paraId="62E4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6A68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信息内容</w:t>
            </w:r>
          </w:p>
        </w:tc>
        <w:tc>
          <w:tcPr>
            <w:tcW w:w="549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5C5B8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  <w:lang w:val="en-US" w:eastAsia="zh-CN"/>
              </w:rPr>
              <w:t>本年</w:t>
            </w: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处理决定数量</w:t>
            </w:r>
          </w:p>
        </w:tc>
      </w:tr>
      <w:tr w14:paraId="3C1ED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exact"/>
          <w:jc w:val="center"/>
        </w:trPr>
        <w:tc>
          <w:tcPr>
            <w:tcW w:w="2650" w:type="dxa"/>
            <w:shd w:val="clear" w:color="auto" w:fill="FFFFFF"/>
            <w:noWrap/>
            <w:vAlign w:val="center"/>
          </w:tcPr>
          <w:p w14:paraId="5CF04B9A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highlight w:val="none"/>
                <w:shd w:val="clear" w:color="auto" w:fill="auto"/>
              </w:rPr>
              <w:t>行政处罚</w:t>
            </w:r>
          </w:p>
        </w:tc>
        <w:tc>
          <w:tcPr>
            <w:tcW w:w="5490" w:type="dxa"/>
            <w:gridSpan w:val="3"/>
            <w:shd w:val="clear" w:color="auto" w:fill="FFFFFF"/>
            <w:noWrap/>
            <w:vAlign w:val="center"/>
          </w:tcPr>
          <w:p w14:paraId="61E938D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42</w:t>
            </w:r>
          </w:p>
        </w:tc>
      </w:tr>
      <w:tr w14:paraId="4765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exact"/>
          <w:jc w:val="center"/>
        </w:trPr>
        <w:tc>
          <w:tcPr>
            <w:tcW w:w="2650" w:type="dxa"/>
            <w:shd w:val="clear" w:color="auto" w:fill="FFFFFF"/>
            <w:noWrap/>
            <w:vAlign w:val="center"/>
          </w:tcPr>
          <w:p w14:paraId="26336C01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highlight w:val="none"/>
                <w:shd w:val="clear" w:color="auto" w:fill="auto"/>
              </w:rPr>
              <w:t>行政强制</w:t>
            </w:r>
          </w:p>
        </w:tc>
        <w:tc>
          <w:tcPr>
            <w:tcW w:w="5490" w:type="dxa"/>
            <w:gridSpan w:val="3"/>
            <w:shd w:val="clear" w:color="auto" w:fill="FFFFFF"/>
            <w:noWrap/>
            <w:vAlign w:val="center"/>
          </w:tcPr>
          <w:p w14:paraId="40777EDC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 w14:paraId="30C6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5200F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shd w:val="clear" w:color="auto" w:fill="auto"/>
              </w:rPr>
              <w:t>第二十条第（八）项</w:t>
            </w:r>
          </w:p>
        </w:tc>
      </w:tr>
      <w:tr w14:paraId="15547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42445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highlight w:val="none"/>
                <w:shd w:val="clear" w:color="auto" w:fill="auto"/>
              </w:rPr>
              <w:t>信息内容</w:t>
            </w:r>
          </w:p>
        </w:tc>
        <w:tc>
          <w:tcPr>
            <w:tcW w:w="549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86B11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highlight w:val="none"/>
                <w:shd w:val="clear" w:color="auto" w:fill="auto"/>
              </w:rPr>
              <w:t>本年</w:t>
            </w: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收费金额（单位：万元）</w:t>
            </w:r>
          </w:p>
        </w:tc>
      </w:tr>
      <w:tr w14:paraId="2780C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28CE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highlight w:val="none"/>
                <w:shd w:val="clear" w:color="auto" w:fill="auto"/>
              </w:rPr>
              <w:t>行政事业性收费</w:t>
            </w:r>
          </w:p>
        </w:tc>
        <w:tc>
          <w:tcPr>
            <w:tcW w:w="549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ACE9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</w:t>
            </w:r>
          </w:p>
        </w:tc>
      </w:tr>
    </w:tbl>
    <w:p w14:paraId="02D4660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79A3AB4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7BA7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92E7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7ABC8A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24DD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ED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006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E656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57C320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19551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268B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653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28258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945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257275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58E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EA7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3C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A012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92590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EF0C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ECF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C3A5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776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D1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6FD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7E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F0B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</w:tr>
      <w:tr w14:paraId="3BA19BC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8A3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8E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132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83A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419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D26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9AA1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631E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5985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DFA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D86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A36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E09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12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14F5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CF9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9A4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0D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1625A4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8EC02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E724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E1CD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59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DBA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123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433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20E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0BB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42624A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D59B0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9F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042F7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B22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B62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EE1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57F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3D0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97EF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33F1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630C2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EBC6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66A9A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C575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50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43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6E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411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2E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AE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E04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59F89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FCF6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B7FB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0BDC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92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27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395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638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097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134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051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790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3A6F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9FAD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3DC2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3F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EE5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46EE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CB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0B9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12F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B4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DD17F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EAB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514F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26D3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CC7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607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923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162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7D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F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AC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D74DEF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7845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849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6CCEE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098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D16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C9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4EE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BA8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AB1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8A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F2C9D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678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537F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080E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008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684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FC3A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BC2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6ED0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CB2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F25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E9BF7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2B7B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7E2FE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B1CEB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9DD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D8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3514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DAF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8D0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42E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EC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5D762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4BE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BF4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2D578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795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C33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D5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E5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5F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5C5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2FB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 w14:paraId="01E046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AFE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84B7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5B0C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CA55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2E3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09F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78B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E32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797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D05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6410E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3AD3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623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AD2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F2F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7C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151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94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FD1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32B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1B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389CF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4DC7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680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23E85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D21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08D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EA9D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E206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A52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C9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8F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BB75F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55DB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13A3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8F1A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EBF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A7F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6FE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3A7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59D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66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FB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A9FEB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017C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2962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68788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A0A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54D3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C2F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852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EF7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494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F946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E4CD09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AAE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8FCBC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8F119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CA6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48E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982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5FC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A4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3BF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8DC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CF6A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9070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79C4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479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52F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758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16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4E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0AE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15E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DEC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18B7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E329F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D844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D48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311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8F4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D4E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817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B30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941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2FE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D71AB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CBFB4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36D06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C7F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4264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ABDC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B21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776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5C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4A8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100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D4E6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D1F4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CBC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000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83E4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82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70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01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F8F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90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4BF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745D8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EB8B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F07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CDE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121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DDC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5B4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17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013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62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</w:tr>
      <w:tr w14:paraId="07B2E1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DB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91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E57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A1E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9C9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6EA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8A7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E4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CD65C0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</w:pPr>
    </w:p>
    <w:p w14:paraId="704EA87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政府信息公开行政复议、行政诉讼情况</w:t>
      </w:r>
    </w:p>
    <w:tbl>
      <w:tblPr>
        <w:tblStyle w:val="5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6C562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5E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A0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行政诉讼</w:t>
            </w:r>
          </w:p>
        </w:tc>
      </w:tr>
      <w:tr w14:paraId="1376BA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98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7C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C9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99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E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8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2B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复议后起诉</w:t>
            </w:r>
          </w:p>
        </w:tc>
      </w:tr>
      <w:tr w14:paraId="243E0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C15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07C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EC3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DF0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9D1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F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89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09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56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A4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pacing w:val="-17"/>
                <w:sz w:val="20"/>
                <w:szCs w:val="20"/>
                <w:highlight w:val="none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85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8D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8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pacing w:val="-17"/>
                <w:sz w:val="20"/>
                <w:szCs w:val="20"/>
                <w:highlight w:val="none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6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0"/>
                <w:szCs w:val="20"/>
                <w:highlight w:val="none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E1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黑体" w:cs="宋体"/>
                <w:spacing w:val="-17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pacing w:val="-17"/>
                <w:sz w:val="20"/>
                <w:szCs w:val="20"/>
                <w:highlight w:val="none"/>
              </w:rPr>
              <w:t>总计</w:t>
            </w:r>
          </w:p>
        </w:tc>
      </w:tr>
      <w:tr w14:paraId="3B77D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A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A8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F9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80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C0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3D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D9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EC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FB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EA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6A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C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85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09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pacing w:val="-17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</w:tbl>
    <w:p w14:paraId="380A6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五、存在的主要问题及改进情况</w:t>
      </w:r>
    </w:p>
    <w:p w14:paraId="0F67BB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baseline"/>
        <w:rPr>
          <w:rFonts w:hint="default" w:ascii="Times New Roman" w:hAnsi="Times New Roman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2025年，全镇政府信息公开工作取得一定成效，但也存在一些问题：一是对政府信息公开相关工作宣传有待进一步加强；二是政府信息公开形式和内容有待进一步拓展。接下来，将进一步做好以下提升工作：一是加强业务学习。加强政府网站和政务新媒体典型问题的借鉴、举一反三，对稿件进行多重审查，仔细浏览稿件内容，避免出现信息发布内容不符合标准，不断强化政府信息公开管理水平。二是提升工作质效。坚持便于群众知情、便于群众监督的原则，拓展工作领域，深化公开内容，丰富公开形式，促进自身建设和管理创新。</w:t>
      </w:r>
    </w:p>
    <w:p w14:paraId="6737D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六、其他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  <w:t>需要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报告的事项</w:t>
      </w:r>
    </w:p>
    <w:p w14:paraId="1AE4D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宋体"/>
          <w:color w:val="000000"/>
          <w:kern w:val="0"/>
          <w:sz w:val="32"/>
          <w:szCs w:val="32"/>
          <w:lang w:val="en-US" w:eastAsia="zh-CN"/>
        </w:rPr>
        <w:t>本机关在办理2025年度政府信息公开申请中未收取信息处理费。</w:t>
      </w:r>
    </w:p>
    <w:p w14:paraId="7DF9F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</w:pPr>
    </w:p>
    <w:p w14:paraId="41FF010E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587" w:right="162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06F0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5BEEBC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5BEEBC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3NGYzZDg3MWM2ZGRmMjMzODAwNDFlMGQyYzJkYjYifQ=="/>
  </w:docVars>
  <w:rsids>
    <w:rsidRoot w:val="00000000"/>
    <w:rsid w:val="00CE2D00"/>
    <w:rsid w:val="00EE40F0"/>
    <w:rsid w:val="036068E4"/>
    <w:rsid w:val="04085880"/>
    <w:rsid w:val="062E2CC9"/>
    <w:rsid w:val="06345E06"/>
    <w:rsid w:val="06673AA9"/>
    <w:rsid w:val="06CA374D"/>
    <w:rsid w:val="076B63D2"/>
    <w:rsid w:val="0790633C"/>
    <w:rsid w:val="07BD2FF9"/>
    <w:rsid w:val="080B16FE"/>
    <w:rsid w:val="091008E5"/>
    <w:rsid w:val="09300FFD"/>
    <w:rsid w:val="0968360C"/>
    <w:rsid w:val="09AF40F8"/>
    <w:rsid w:val="0AD245A4"/>
    <w:rsid w:val="0B5747AF"/>
    <w:rsid w:val="0C000492"/>
    <w:rsid w:val="0C2B4357"/>
    <w:rsid w:val="0C3F3685"/>
    <w:rsid w:val="0C8C7611"/>
    <w:rsid w:val="0D2E6CD9"/>
    <w:rsid w:val="115263EF"/>
    <w:rsid w:val="11C67FBB"/>
    <w:rsid w:val="134126E2"/>
    <w:rsid w:val="14AD43DE"/>
    <w:rsid w:val="17411A97"/>
    <w:rsid w:val="17DC030C"/>
    <w:rsid w:val="17E158D2"/>
    <w:rsid w:val="18AC04B3"/>
    <w:rsid w:val="191A2F43"/>
    <w:rsid w:val="19D12649"/>
    <w:rsid w:val="1A2303B4"/>
    <w:rsid w:val="1A976C37"/>
    <w:rsid w:val="1C5446B4"/>
    <w:rsid w:val="1CD050B0"/>
    <w:rsid w:val="1D70065E"/>
    <w:rsid w:val="1DAC0A0E"/>
    <w:rsid w:val="1DDD2D44"/>
    <w:rsid w:val="1FF83A24"/>
    <w:rsid w:val="20A91910"/>
    <w:rsid w:val="20B61DE1"/>
    <w:rsid w:val="216702A8"/>
    <w:rsid w:val="22492B26"/>
    <w:rsid w:val="225D0534"/>
    <w:rsid w:val="228201CD"/>
    <w:rsid w:val="23152DEF"/>
    <w:rsid w:val="239A56AE"/>
    <w:rsid w:val="2474200F"/>
    <w:rsid w:val="24BD54D5"/>
    <w:rsid w:val="273B45A1"/>
    <w:rsid w:val="2779313B"/>
    <w:rsid w:val="2810627B"/>
    <w:rsid w:val="28546167"/>
    <w:rsid w:val="28B719D3"/>
    <w:rsid w:val="2A08510D"/>
    <w:rsid w:val="2BC96F7C"/>
    <w:rsid w:val="2BEA0C1C"/>
    <w:rsid w:val="2BFA63E8"/>
    <w:rsid w:val="2C3E0FD2"/>
    <w:rsid w:val="2D675E01"/>
    <w:rsid w:val="2EDF1A68"/>
    <w:rsid w:val="3023313A"/>
    <w:rsid w:val="30330108"/>
    <w:rsid w:val="31046BFB"/>
    <w:rsid w:val="31715ED7"/>
    <w:rsid w:val="324B6F34"/>
    <w:rsid w:val="32BE7EA0"/>
    <w:rsid w:val="3340508C"/>
    <w:rsid w:val="33C72A2E"/>
    <w:rsid w:val="347A3AC0"/>
    <w:rsid w:val="365D4FBE"/>
    <w:rsid w:val="36680DFA"/>
    <w:rsid w:val="39321061"/>
    <w:rsid w:val="393972EF"/>
    <w:rsid w:val="3B9A612F"/>
    <w:rsid w:val="3C634773"/>
    <w:rsid w:val="3CF17FD1"/>
    <w:rsid w:val="3DA87558"/>
    <w:rsid w:val="3E265A58"/>
    <w:rsid w:val="3EB5188C"/>
    <w:rsid w:val="3EEB25FB"/>
    <w:rsid w:val="3EEF7B94"/>
    <w:rsid w:val="40CB01F5"/>
    <w:rsid w:val="4230001F"/>
    <w:rsid w:val="423D48A5"/>
    <w:rsid w:val="42CB33AC"/>
    <w:rsid w:val="43617A9F"/>
    <w:rsid w:val="44226CC2"/>
    <w:rsid w:val="44387F89"/>
    <w:rsid w:val="446435EC"/>
    <w:rsid w:val="44DB2ED8"/>
    <w:rsid w:val="46F70AAE"/>
    <w:rsid w:val="47235013"/>
    <w:rsid w:val="47490A0A"/>
    <w:rsid w:val="478A4E9C"/>
    <w:rsid w:val="488B384D"/>
    <w:rsid w:val="49F13B2F"/>
    <w:rsid w:val="4FBE0EA7"/>
    <w:rsid w:val="4FCC601B"/>
    <w:rsid w:val="50C52B52"/>
    <w:rsid w:val="516C77CE"/>
    <w:rsid w:val="522E3006"/>
    <w:rsid w:val="52307481"/>
    <w:rsid w:val="5362047E"/>
    <w:rsid w:val="55616C55"/>
    <w:rsid w:val="55FB374B"/>
    <w:rsid w:val="55FD66FE"/>
    <w:rsid w:val="56777469"/>
    <w:rsid w:val="57644329"/>
    <w:rsid w:val="581074FE"/>
    <w:rsid w:val="588F1CB9"/>
    <w:rsid w:val="58BC7F92"/>
    <w:rsid w:val="59197C6B"/>
    <w:rsid w:val="5AE372D1"/>
    <w:rsid w:val="5B1326EE"/>
    <w:rsid w:val="5B26105D"/>
    <w:rsid w:val="5E040244"/>
    <w:rsid w:val="5F7B282F"/>
    <w:rsid w:val="6071159A"/>
    <w:rsid w:val="62347E94"/>
    <w:rsid w:val="626C0298"/>
    <w:rsid w:val="630D005B"/>
    <w:rsid w:val="63326F58"/>
    <w:rsid w:val="638C7600"/>
    <w:rsid w:val="66373EA4"/>
    <w:rsid w:val="66390607"/>
    <w:rsid w:val="683B5512"/>
    <w:rsid w:val="6D8B169D"/>
    <w:rsid w:val="70180958"/>
    <w:rsid w:val="716972F3"/>
    <w:rsid w:val="72FF1961"/>
    <w:rsid w:val="731801D9"/>
    <w:rsid w:val="746B1F41"/>
    <w:rsid w:val="756D0B13"/>
    <w:rsid w:val="75956596"/>
    <w:rsid w:val="76EC0AE9"/>
    <w:rsid w:val="77115401"/>
    <w:rsid w:val="77266897"/>
    <w:rsid w:val="783B02B3"/>
    <w:rsid w:val="79182EBE"/>
    <w:rsid w:val="79330A4E"/>
    <w:rsid w:val="79375441"/>
    <w:rsid w:val="79FF2044"/>
    <w:rsid w:val="7BC40083"/>
    <w:rsid w:val="7C036050"/>
    <w:rsid w:val="7C5B3C3A"/>
    <w:rsid w:val="7CA1100F"/>
    <w:rsid w:val="7D7B24FD"/>
    <w:rsid w:val="7DDF15C9"/>
    <w:rsid w:val="7F6D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52096ffc-09af-462b-9d40-fe38231fa761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364D4840</paraID>
      <start>22</start>
      <end>24</end>
      <status>unmodified</status>
      <modifiedWord/>
      <trackRevisions>false</trackRevisions>
    </reviewItem>
    <reviewItem>
      <errorID>6952a45f-ed1d-4a06-8ff0-899c22819e4f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 D0C7F5D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ab294d-976b-491c-8109-da752d79b2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1529</Words>
  <Characters>1572</Characters>
  <Lines>0</Lines>
  <Paragraphs>0</Paragraphs>
  <TotalTime>6</TotalTime>
  <ScaleCrop>false</ScaleCrop>
  <LinksUpToDate>false</LinksUpToDate>
  <CharactersWithSpaces>1573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何小短。</cp:lastModifiedBy>
  <cp:lastPrinted>2025-01-10T03:03:00Z</cp:lastPrinted>
  <dcterms:modified xsi:type="dcterms:W3CDTF">2026-01-13T08:35:29Z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CC28AE03DA4B4CF59789946DCE7551F4</vt:lpwstr>
  </property>
  <property fmtid="{D5CDD505-2E9C-101B-9397-08002B2CF9AE}" pid="4" name="KSOTemplateDocerSaveRecord">
    <vt:lpwstr>eyJoZGlkIjoiYTU0MjUzNDJjOGJlNWJjY2M3NWNiZDU5NzVlOTNhNzUiLCJ1c2VySWQiOiIxMDMwMzIyNzA4In0=</vt:lpwstr>
  </property>
</Properties>
</file>