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70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苏州市相城区商务局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政府信息</w:t>
      </w:r>
    </w:p>
    <w:p w14:paraId="08FB1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公开工作年度报告</w:t>
      </w:r>
    </w:p>
    <w:p w14:paraId="67D73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/>
        </w:rPr>
      </w:pPr>
    </w:p>
    <w:p w14:paraId="52E2F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/>
        </w:rPr>
      </w:pPr>
      <w:r>
        <w:rPr>
          <w:rFonts w:ascii="Times New Roman"/>
        </w:rPr>
        <w:t>根据《中华人民共和国政府信息公开条例》《</w:t>
      </w:r>
      <w:r>
        <w:rPr>
          <w:rFonts w:hint="eastAsia" w:ascii="Times New Roman"/>
          <w:lang w:val="en-US" w:eastAsia="zh-CN"/>
        </w:rPr>
        <w:t>中华人民共和国政府信息公开工作年度报告格式</w:t>
      </w:r>
      <w:r>
        <w:rPr>
          <w:rFonts w:ascii="Times New Roman"/>
        </w:rPr>
        <w:t>》和省、市、区有关政府信息公开要求，现对我局</w:t>
      </w:r>
      <w:r>
        <w:rPr>
          <w:rFonts w:hint="eastAsia" w:ascii="Times New Roman"/>
        </w:rPr>
        <w:t>20</w:t>
      </w:r>
      <w:r>
        <w:rPr>
          <w:rFonts w:ascii="Times New Roman"/>
        </w:rPr>
        <w:t>2</w:t>
      </w:r>
      <w:r>
        <w:rPr>
          <w:rFonts w:hint="eastAsia" w:ascii="Times New Roman"/>
          <w:lang w:val="en-US" w:eastAsia="zh-CN"/>
        </w:rPr>
        <w:t>5</w:t>
      </w:r>
      <w:r>
        <w:rPr>
          <w:rFonts w:hint="eastAsia" w:ascii="Times New Roman"/>
        </w:rPr>
        <w:t>年度</w:t>
      </w:r>
      <w:r>
        <w:rPr>
          <w:rFonts w:ascii="Times New Roman"/>
        </w:rPr>
        <w:t>政府信息公开工作进行总结。本年报所列数据的统计期限自</w:t>
      </w:r>
      <w:r>
        <w:rPr>
          <w:rStyle w:val="7"/>
          <w:rFonts w:ascii="Times New Roman"/>
          <w:color w:val="000000"/>
          <w:shd w:val="clear" w:color="auto" w:fill="FFFFFF"/>
        </w:rPr>
        <w:t>202</w:t>
      </w:r>
      <w:r>
        <w:rPr>
          <w:rStyle w:val="7"/>
          <w:rFonts w:hint="eastAsia" w:ascii="Times New Roman"/>
          <w:color w:val="000000"/>
          <w:shd w:val="clear" w:color="auto" w:fill="FFFFFF"/>
          <w:lang w:val="en-US" w:eastAsia="zh-CN"/>
        </w:rPr>
        <w:t>5</w:t>
      </w:r>
      <w:r>
        <w:rPr>
          <w:rFonts w:ascii="Times New Roman"/>
        </w:rPr>
        <w:t>年</w:t>
      </w:r>
      <w:r>
        <w:rPr>
          <w:rStyle w:val="7"/>
          <w:rFonts w:ascii="Times New Roman"/>
          <w:color w:val="000000"/>
          <w:shd w:val="clear" w:color="auto" w:fill="FFFFFF"/>
        </w:rPr>
        <w:t>1</w:t>
      </w:r>
      <w:r>
        <w:rPr>
          <w:rFonts w:ascii="Times New Roman"/>
        </w:rPr>
        <w:t>月</w:t>
      </w:r>
      <w:r>
        <w:rPr>
          <w:rStyle w:val="7"/>
          <w:rFonts w:ascii="Times New Roman"/>
          <w:color w:val="000000"/>
          <w:shd w:val="clear" w:color="auto" w:fill="FFFFFF"/>
        </w:rPr>
        <w:t>1</w:t>
      </w:r>
      <w:r>
        <w:rPr>
          <w:rFonts w:ascii="Times New Roman"/>
        </w:rPr>
        <w:t>日起至</w:t>
      </w:r>
      <w:r>
        <w:rPr>
          <w:rStyle w:val="7"/>
          <w:rFonts w:ascii="Times New Roman"/>
          <w:color w:val="000000"/>
          <w:shd w:val="clear" w:color="auto" w:fill="FFFFFF"/>
        </w:rPr>
        <w:t>202</w:t>
      </w:r>
      <w:r>
        <w:rPr>
          <w:rStyle w:val="7"/>
          <w:rFonts w:hint="eastAsia" w:ascii="Times New Roman"/>
          <w:color w:val="000000"/>
          <w:shd w:val="clear" w:color="auto" w:fill="FFFFFF"/>
          <w:lang w:val="en-US" w:eastAsia="zh-CN"/>
        </w:rPr>
        <w:t>5</w:t>
      </w:r>
      <w:r>
        <w:rPr>
          <w:rFonts w:ascii="Times New Roman"/>
        </w:rPr>
        <w:t>年</w:t>
      </w:r>
      <w:r>
        <w:rPr>
          <w:rStyle w:val="7"/>
          <w:rFonts w:ascii="Times New Roman"/>
          <w:color w:val="000000"/>
          <w:shd w:val="clear" w:color="auto" w:fill="FFFFFF"/>
        </w:rPr>
        <w:t>12</w:t>
      </w:r>
      <w:r>
        <w:rPr>
          <w:rFonts w:ascii="Times New Roman"/>
        </w:rPr>
        <w:t>月</w:t>
      </w:r>
      <w:r>
        <w:rPr>
          <w:rStyle w:val="7"/>
          <w:rFonts w:ascii="Times New Roman"/>
          <w:color w:val="000000"/>
          <w:shd w:val="clear" w:color="auto" w:fill="FFFFFF"/>
        </w:rPr>
        <w:t>31</w:t>
      </w:r>
      <w:r>
        <w:rPr>
          <w:rFonts w:ascii="Times New Roman"/>
        </w:rPr>
        <w:t>日止。全文包括</w:t>
      </w:r>
      <w:r>
        <w:rPr>
          <w:rFonts w:ascii="Times New Roman"/>
          <w:highlight w:val="none"/>
        </w:rPr>
        <w:t>总体情况、主动公开政府信息情况、收到和处理政府信息公开申请情况、政府信息公开行政复议、行政诉讼情况、存在的主要问题及改进情况和其他需要报告的事项。</w:t>
      </w:r>
      <w:r>
        <w:rPr>
          <w:rFonts w:ascii="Times New Roman"/>
        </w:rPr>
        <w:t>如有疑问，请联系：相城区商务局办公室，电话：</w:t>
      </w:r>
      <w:r>
        <w:rPr>
          <w:rStyle w:val="7"/>
          <w:rFonts w:ascii="Times New Roman"/>
          <w:color w:val="000000"/>
          <w:shd w:val="clear" w:color="auto" w:fill="FFFFFF"/>
        </w:rPr>
        <w:t>66183513</w:t>
      </w:r>
      <w:r>
        <w:rPr>
          <w:rFonts w:ascii="Times New Roman"/>
        </w:rPr>
        <w:t>。</w:t>
      </w:r>
    </w:p>
    <w:p w14:paraId="78CC2E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eastAsia="黑体"/>
          <w:color w:val="000000"/>
        </w:rPr>
      </w:pPr>
      <w:r>
        <w:rPr>
          <w:rFonts w:hint="eastAsia" w:ascii="Times New Roman" w:eastAsia="黑体"/>
          <w:color w:val="000000"/>
          <w:lang w:val="en-US" w:eastAsia="zh-CN"/>
        </w:rPr>
        <w:t>一、</w:t>
      </w:r>
      <w:r>
        <w:rPr>
          <w:rFonts w:ascii="Times New Roman" w:eastAsia="黑体"/>
          <w:color w:val="000000"/>
        </w:rPr>
        <w:t>总体情况</w:t>
      </w:r>
    </w:p>
    <w:p w14:paraId="6FC1EDBA">
      <w:pPr>
        <w:spacing w:line="560" w:lineRule="exact"/>
        <w:ind w:firstLine="640" w:firstLineChars="200"/>
        <w:rPr>
          <w:rFonts w:hint="eastAsia" w:ascii="Times New Roman"/>
        </w:rPr>
      </w:pPr>
      <w:r>
        <w:rPr>
          <w:rFonts w:ascii="Times New Roman"/>
        </w:rPr>
        <w:t>202</w:t>
      </w:r>
      <w:r>
        <w:rPr>
          <w:rFonts w:hint="eastAsia" w:ascii="Times New Roman"/>
          <w:lang w:val="en-US" w:eastAsia="zh-CN"/>
        </w:rPr>
        <w:t>5</w:t>
      </w:r>
      <w:r>
        <w:rPr>
          <w:rFonts w:ascii="Times New Roman"/>
        </w:rPr>
        <w:t>年，相城区商务局认真落实贯彻党中央、国务院、省、市、区对政府信息公开的统一部署和要求，</w:t>
      </w:r>
      <w:r>
        <w:rPr>
          <w:rFonts w:hint="eastAsia" w:ascii="Times New Roman"/>
          <w:lang w:val="en-US" w:eastAsia="zh-CN"/>
        </w:rPr>
        <w:t>统一思想，健全机制，拓宽渠道，优化服务，</w:t>
      </w:r>
      <w:r>
        <w:rPr>
          <w:rFonts w:hint="eastAsia" w:ascii="Times New Roman"/>
        </w:rPr>
        <w:t>及时在政府网站上发布相关文件，主动接受广大群众的咨询及监督，有效提高了政务工作信息的透明度，充分发挥了商务领域信息公开对商务发展的服务作用。</w:t>
      </w:r>
    </w:p>
    <w:p w14:paraId="4B1A1B7F">
      <w:pPr>
        <w:spacing w:line="560" w:lineRule="exact"/>
        <w:ind w:firstLine="643" w:firstLineChars="200"/>
        <w:rPr>
          <w:rFonts w:ascii="Times New Roman"/>
        </w:rPr>
      </w:pPr>
      <w:r>
        <w:rPr>
          <w:rFonts w:ascii="Times New Roman"/>
          <w:b/>
        </w:rPr>
        <w:t>1</w:t>
      </w:r>
      <w:r>
        <w:rPr>
          <w:rFonts w:hint="eastAsia" w:ascii="Times New Roman"/>
          <w:b/>
        </w:rPr>
        <w:t>.坚持主动公开，加大公开力度。</w:t>
      </w:r>
      <w:r>
        <w:rPr>
          <w:rFonts w:ascii="Times New Roman"/>
        </w:rPr>
        <w:t>自</w:t>
      </w:r>
      <w:r>
        <w:rPr>
          <w:rStyle w:val="7"/>
          <w:rFonts w:ascii="Times New Roman"/>
          <w:color w:val="000000"/>
          <w:shd w:val="clear" w:color="auto" w:fill="FFFFFF"/>
        </w:rPr>
        <w:t>202</w:t>
      </w:r>
      <w:r>
        <w:rPr>
          <w:rStyle w:val="7"/>
          <w:rFonts w:hint="eastAsia" w:ascii="Times New Roman"/>
          <w:color w:val="000000"/>
          <w:shd w:val="clear" w:color="auto" w:fill="FFFFFF"/>
          <w:lang w:val="en-US" w:eastAsia="zh-CN"/>
        </w:rPr>
        <w:t>5</w:t>
      </w:r>
      <w:r>
        <w:rPr>
          <w:rFonts w:ascii="Times New Roman"/>
        </w:rPr>
        <w:t>年</w:t>
      </w:r>
      <w:r>
        <w:rPr>
          <w:rStyle w:val="7"/>
          <w:rFonts w:ascii="Times New Roman"/>
          <w:color w:val="000000"/>
          <w:shd w:val="clear" w:color="auto" w:fill="FFFFFF"/>
        </w:rPr>
        <w:t>1</w:t>
      </w:r>
      <w:r>
        <w:rPr>
          <w:rFonts w:ascii="Times New Roman"/>
        </w:rPr>
        <w:t>月</w:t>
      </w:r>
      <w:r>
        <w:rPr>
          <w:rStyle w:val="7"/>
          <w:rFonts w:ascii="Times New Roman"/>
          <w:color w:val="000000"/>
          <w:shd w:val="clear" w:color="auto" w:fill="FFFFFF"/>
        </w:rPr>
        <w:t>1</w:t>
      </w:r>
      <w:r>
        <w:rPr>
          <w:rFonts w:ascii="Times New Roman"/>
        </w:rPr>
        <w:t>日至</w:t>
      </w:r>
      <w:r>
        <w:rPr>
          <w:rStyle w:val="7"/>
          <w:rFonts w:ascii="Times New Roman"/>
          <w:color w:val="000000"/>
          <w:shd w:val="clear" w:color="auto" w:fill="FFFFFF"/>
        </w:rPr>
        <w:t>202</w:t>
      </w:r>
      <w:r>
        <w:rPr>
          <w:rStyle w:val="7"/>
          <w:rFonts w:hint="eastAsia" w:ascii="Times New Roman"/>
          <w:color w:val="000000"/>
          <w:shd w:val="clear" w:color="auto" w:fill="FFFFFF"/>
          <w:lang w:val="en-US" w:eastAsia="zh-CN"/>
        </w:rPr>
        <w:t>5</w:t>
      </w:r>
      <w:r>
        <w:rPr>
          <w:rFonts w:ascii="Times New Roman"/>
        </w:rPr>
        <w:t>年</w:t>
      </w:r>
      <w:r>
        <w:rPr>
          <w:rStyle w:val="7"/>
          <w:rFonts w:ascii="Times New Roman"/>
          <w:color w:val="000000"/>
          <w:shd w:val="clear" w:color="auto" w:fill="FFFFFF"/>
        </w:rPr>
        <w:t>12</w:t>
      </w:r>
      <w:r>
        <w:rPr>
          <w:rFonts w:ascii="Times New Roman"/>
        </w:rPr>
        <w:t>月</w:t>
      </w:r>
      <w:r>
        <w:rPr>
          <w:rStyle w:val="7"/>
          <w:rFonts w:ascii="Times New Roman"/>
          <w:color w:val="000000"/>
          <w:shd w:val="clear" w:color="auto" w:fill="FFFFFF"/>
        </w:rPr>
        <w:t>31</w:t>
      </w:r>
      <w:r>
        <w:rPr>
          <w:rFonts w:ascii="Times New Roman"/>
        </w:rPr>
        <w:t>日，我局通过</w:t>
      </w:r>
      <w:r>
        <w:rPr>
          <w:rFonts w:hint="eastAsia" w:ascii="Times New Roman"/>
        </w:rPr>
        <w:t>区政府门户网站发布各类信息，</w:t>
      </w:r>
      <w:r>
        <w:rPr>
          <w:rFonts w:ascii="Times New Roman"/>
        </w:rPr>
        <w:t>全文电子化率100%，</w:t>
      </w:r>
      <w:r>
        <w:rPr>
          <w:rFonts w:hint="eastAsia" w:ascii="Times New Roman"/>
        </w:rPr>
        <w:t>包括</w:t>
      </w:r>
      <w:r>
        <w:rPr>
          <w:rFonts w:hint="eastAsia" w:ascii="Times New Roman"/>
          <w:lang w:val="en-US" w:eastAsia="zh-CN"/>
        </w:rPr>
        <w:t>法治政府建设报告等文件</w:t>
      </w:r>
      <w:r>
        <w:rPr>
          <w:rFonts w:ascii="Times New Roman"/>
        </w:rPr>
        <w:t>。</w:t>
      </w:r>
    </w:p>
    <w:p w14:paraId="4AD4C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" w:hAnsi="仿宋" w:eastAsia="仿宋" w:cs="Calibri"/>
          <w:color w:val="000000"/>
        </w:rPr>
      </w:pPr>
      <w:r>
        <w:rPr>
          <w:rFonts w:ascii="Times New Roman"/>
          <w:b/>
        </w:rPr>
        <w:t>2.</w:t>
      </w:r>
      <w:r>
        <w:rPr>
          <w:rFonts w:hint="eastAsia" w:ascii="Times New Roman"/>
          <w:b/>
        </w:rPr>
        <w:t>做好申请公开，回应群众关切</w:t>
      </w:r>
      <w:r>
        <w:rPr>
          <w:rFonts w:ascii="Times New Roman"/>
          <w:b/>
        </w:rPr>
        <w:t>。</w:t>
      </w:r>
      <w:r>
        <w:rPr>
          <w:rFonts w:ascii="Times New Roman"/>
        </w:rPr>
        <w:t>我局严格执行依申请公开的各项制度规定，规范依申请公开的受理、</w:t>
      </w:r>
      <w:r>
        <w:rPr>
          <w:rFonts w:hint="eastAsia" w:ascii="Times New Roman"/>
        </w:rPr>
        <w:t>审核</w:t>
      </w:r>
      <w:r>
        <w:rPr>
          <w:rFonts w:ascii="Times New Roman"/>
        </w:rPr>
        <w:t>、办理、答复</w:t>
      </w:r>
      <w:r>
        <w:rPr>
          <w:rFonts w:hint="eastAsia" w:ascii="Times New Roman"/>
        </w:rPr>
        <w:t>、归档</w:t>
      </w:r>
      <w:r>
        <w:rPr>
          <w:rFonts w:ascii="Times New Roman"/>
        </w:rPr>
        <w:t>等各环节的工作程序，指定专人具体负责和分检，按照申请公开信息的业务性质、范围分解到责任科室处理，全程跟踪，保证依申请公开信息的答复质量和答复时效。自202</w:t>
      </w:r>
      <w:r>
        <w:rPr>
          <w:rFonts w:hint="eastAsia" w:ascii="Times New Roman"/>
          <w:lang w:val="en-US" w:eastAsia="zh-CN"/>
        </w:rPr>
        <w:t>5</w:t>
      </w:r>
      <w:r>
        <w:rPr>
          <w:rFonts w:ascii="Times New Roman"/>
        </w:rPr>
        <w:t>年1月1日至202</w:t>
      </w:r>
      <w:r>
        <w:rPr>
          <w:rFonts w:hint="eastAsia" w:ascii="Times New Roman"/>
          <w:lang w:val="en-US" w:eastAsia="zh-CN"/>
        </w:rPr>
        <w:t>5</w:t>
      </w:r>
      <w:r>
        <w:rPr>
          <w:rFonts w:ascii="Times New Roman"/>
        </w:rPr>
        <w:t>年12月31日，我局收到公开</w:t>
      </w:r>
      <w:r>
        <w:rPr>
          <w:rFonts w:hint="eastAsia" w:ascii="Times New Roman"/>
        </w:rPr>
        <w:t>申请</w:t>
      </w:r>
      <w:r>
        <w:rPr>
          <w:rFonts w:ascii="Times New Roman"/>
        </w:rPr>
        <w:t>0件，</w:t>
      </w:r>
      <w:r>
        <w:rPr>
          <w:rFonts w:hint="eastAsia" w:ascii="Times New Roman"/>
        </w:rPr>
        <w:t>未发生因政府信息公开工作被申请行政复议、提起行政诉讼的情况。</w:t>
      </w:r>
    </w:p>
    <w:p w14:paraId="65075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/>
        </w:rPr>
      </w:pPr>
      <w:r>
        <w:rPr>
          <w:rFonts w:ascii="Times New Roman"/>
          <w:b/>
        </w:rPr>
        <w:t>3.</w:t>
      </w:r>
      <w:r>
        <w:rPr>
          <w:rFonts w:hint="eastAsia" w:ascii="Times New Roman"/>
          <w:b/>
        </w:rPr>
        <w:t>健全公开机制，规范信息管理</w:t>
      </w:r>
      <w:r>
        <w:rPr>
          <w:rFonts w:ascii="Times New Roman"/>
          <w:b/>
        </w:rPr>
        <w:t>。</w:t>
      </w:r>
      <w:r>
        <w:rPr>
          <w:rFonts w:hint="eastAsia" w:ascii="Times New Roman"/>
        </w:rPr>
        <w:t>局领导高度重视政务公开工作，明确分管领导负责，局办公室作为政府信息公开工作机构，承担政府信息公开的日常办理，指定专人承担具体工作，做到责任落实、机制健全、保障到位。同时落实好政府信息公开年度报告编制和公布制度。</w:t>
      </w:r>
    </w:p>
    <w:p w14:paraId="7D9D688F">
      <w:pPr>
        <w:spacing w:line="580" w:lineRule="exact"/>
        <w:ind w:firstLine="640" w:firstLineChars="200"/>
        <w:rPr>
          <w:rFonts w:ascii="Times New Roman" w:eastAsia="黑体"/>
          <w:color w:val="000000"/>
        </w:rPr>
      </w:pPr>
      <w:r>
        <w:rPr>
          <w:rFonts w:ascii="Times New Roman" w:eastAsia="黑体"/>
          <w:color w:val="000000"/>
        </w:rPr>
        <w:t>二、主动公开政府信息情况</w:t>
      </w:r>
    </w:p>
    <w:tbl>
      <w:tblPr>
        <w:tblStyle w:val="4"/>
        <w:tblW w:w="908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2270"/>
        <w:gridCol w:w="2270"/>
        <w:gridCol w:w="2270"/>
      </w:tblGrid>
      <w:tr w14:paraId="0CF0C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908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4D36CEB1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7FC00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2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DBDF42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2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F655DA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本年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制发件数</w:t>
            </w:r>
          </w:p>
        </w:tc>
        <w:tc>
          <w:tcPr>
            <w:tcW w:w="22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D2ED45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2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C62E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现行有效件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数</w:t>
            </w:r>
          </w:p>
        </w:tc>
      </w:tr>
      <w:tr w14:paraId="004040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2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64FB0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AB10C8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7AEF0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77922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21BB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2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17D0C8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0D94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E3E35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22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A17E6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B0234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908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3CE69AF3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第二十条第（五）项</w:t>
            </w:r>
          </w:p>
        </w:tc>
      </w:tr>
      <w:tr w14:paraId="240D80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2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A3CFDC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68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17C4CF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本年处理决定数量</w:t>
            </w:r>
          </w:p>
        </w:tc>
      </w:tr>
      <w:tr w14:paraId="35D651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27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A2516D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68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906C07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5C4F9E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908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17A4818F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第二十条第（六）项</w:t>
            </w:r>
          </w:p>
        </w:tc>
      </w:tr>
      <w:tr w14:paraId="1CC3C8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27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9D0148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6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BB97D6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本年处理决定数量</w:t>
            </w:r>
          </w:p>
        </w:tc>
      </w:tr>
      <w:tr w14:paraId="2208E7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227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BC3C71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6810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D9F2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47D31B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2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4D8059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68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D8F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  <w:tr w14:paraId="1E6C87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908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1FB8975D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第二十条第（八）项</w:t>
            </w:r>
          </w:p>
        </w:tc>
      </w:tr>
      <w:tr w14:paraId="32580A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  <w:jc w:val="center"/>
        </w:trPr>
        <w:tc>
          <w:tcPr>
            <w:tcW w:w="22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21A7C2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681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CB2EF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14:paraId="36D7F1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22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C4AB8D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681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4F4B19">
            <w:pPr>
              <w:jc w:val="center"/>
              <w:rPr>
                <w:rFonts w:hint="eastAsia" w:ascii="宋体" w:hAnsi="Calibri" w:eastAsia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</w:tbl>
    <w:p w14:paraId="14938086">
      <w:pPr>
        <w:spacing w:line="580" w:lineRule="exact"/>
        <w:ind w:firstLine="640" w:firstLineChars="200"/>
        <w:rPr>
          <w:rFonts w:ascii="Times New Roman" w:eastAsia="黑体"/>
          <w:color w:val="000000"/>
        </w:rPr>
      </w:pPr>
      <w:r>
        <w:rPr>
          <w:rFonts w:ascii="Times New Roman" w:eastAsia="黑体"/>
          <w:color w:val="000000"/>
        </w:rPr>
        <w:t>三、收到和处理政府信息公开申请情况</w:t>
      </w:r>
    </w:p>
    <w:tbl>
      <w:tblPr>
        <w:tblStyle w:val="4"/>
        <w:tblW w:w="907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855"/>
        <w:gridCol w:w="2370"/>
        <w:gridCol w:w="765"/>
        <w:gridCol w:w="795"/>
        <w:gridCol w:w="675"/>
        <w:gridCol w:w="795"/>
        <w:gridCol w:w="900"/>
        <w:gridCol w:w="720"/>
        <w:gridCol w:w="702"/>
      </w:tblGrid>
      <w:tr w14:paraId="5B26BB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1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1A945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35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B3701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申请人情况</w:t>
            </w:r>
          </w:p>
        </w:tc>
      </w:tr>
      <w:tr w14:paraId="1BE00C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1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FC20C44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867E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自然人</w:t>
            </w:r>
          </w:p>
        </w:tc>
        <w:tc>
          <w:tcPr>
            <w:tcW w:w="388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3119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E677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总计</w:t>
            </w:r>
          </w:p>
        </w:tc>
      </w:tr>
      <w:tr w14:paraId="27AD6E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1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2E7065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76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4849C2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4DDAE">
            <w:pPr>
              <w:widowControl/>
              <w:spacing w:line="20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商业企业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14EFB">
            <w:pPr>
              <w:widowControl/>
              <w:spacing w:line="20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科研机构</w:t>
            </w:r>
          </w:p>
        </w:tc>
        <w:tc>
          <w:tcPr>
            <w:tcW w:w="7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528E3">
            <w:pPr>
              <w:widowControl/>
              <w:spacing w:line="20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社会公益组织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ADA05">
            <w:pPr>
              <w:widowControl/>
              <w:spacing w:line="20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法律服务机构</w:t>
            </w:r>
          </w:p>
        </w:tc>
        <w:tc>
          <w:tcPr>
            <w:tcW w:w="7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43B3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5BA8F5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</w:tr>
      <w:tr w14:paraId="7E67D1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71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3BF67A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A8894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9C736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F4478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5A673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584B6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E9519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25877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4"/>
                <w:szCs w:val="24"/>
              </w:rPr>
              <w:t>0</w:t>
            </w:r>
          </w:p>
        </w:tc>
      </w:tr>
      <w:tr w14:paraId="3ABFC5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37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477BB18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76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598A9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D8F05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00DD7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C95DE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8C28D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CCF90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EE474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4"/>
                <w:szCs w:val="24"/>
              </w:rPr>
              <w:t>0</w:t>
            </w:r>
          </w:p>
        </w:tc>
      </w:tr>
      <w:tr w14:paraId="2ED2C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4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254AB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三、本年度办理结果</w:t>
            </w:r>
          </w:p>
        </w:tc>
        <w:tc>
          <w:tcPr>
            <w:tcW w:w="3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BB601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（一）予以公开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ED819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9D31B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331A3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62A4D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2B39C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9F1B5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B4C97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C87F7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BB460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3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D6145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F1579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A7F6A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C6BB4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DA081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F6CD0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8C2D7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3FDD0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DF347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5575C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F45B5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（三）不予公开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E54D3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1.属于国家秘密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2F32B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A4F77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17533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89E2E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C0BE5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E8293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F5073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E5C1E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CB323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A7F2E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6EEDE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2.其他法律行政法规禁止公开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D1229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8E803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B6490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4199B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69617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5745D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8B99D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77BE8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821F0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C185B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38D07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3.危及“三安全一稳定”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A1198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DF472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0A9FD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7A8E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435DB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818A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74076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B9765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0971B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56DF2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D9D7E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4.保护第三方合法权益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F0B0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89548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90527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0AC66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84DB1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1B2C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AED3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FB3B8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BDB30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DC041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D7660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5.属于三类内部事务信息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18F09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6D48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D2B6C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B658D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55A76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7D116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8E9BD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8C7C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3A124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2892D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B207D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6.属于四类过程性信息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E68F2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0707C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E99B6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9C205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5415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E63F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ED6EE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310E6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0FBFB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E2B7E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36172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7.属于行政执法案卷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9F771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2DCF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D6042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5ACA7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B1C77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68D76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B2C78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A915D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8AAC7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2777D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B2F17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8.属于行政查询事项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FC1D1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DED57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ADA8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3EE45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A417D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82497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4108C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FEA95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033FB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09AD3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（四）无法提供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2A1D4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1.本机关不掌握相关政府信息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32B55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49EEF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EF67D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A0B74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BAFB5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87F1E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B10C6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84FB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88A88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9C1B0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4FD8B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2.没有现成信息需要另行制作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5C1A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132C5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CAFD1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086FB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55A5F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8A1AF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2170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A3580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F4011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E5A9D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513D1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3.补正后申请内容仍不明确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4F49E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FADB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754D4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B7801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CC277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6CAD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D96C6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40D38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356C3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027F4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（五）不予处理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777FA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1.信访举报投诉类申请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E9DC9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D839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4C2B2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10BD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B3964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9AF49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8C18D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210B2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20CEF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C9DDF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E2553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2.重复申请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EC2A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5ED18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D192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DA4A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C2F2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79F5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85C91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3AEC5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C3DFF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58069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B58FC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3.要求提供公开出版物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E9AED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1381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7864C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85976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3225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0CDA6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BDD82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6ADF3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A70A0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2FBCC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008ED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4.无正当理由大量反复申请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A871F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0707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5F22E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51826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9492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FFE3D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3804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73927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39923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72770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E49F4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7AB68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4CD6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2A39C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D7B1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3E1E8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D23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806C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342A2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A1E13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BCD3D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（六）其他处理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3C2D2">
            <w:pPr>
              <w:widowControl/>
              <w:spacing w:line="260" w:lineRule="exact"/>
              <w:jc w:val="left"/>
              <w:rPr>
                <w:rFonts w:hint="default" w:ascii="Times New Roman" w:eastAsia="楷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z w:val="20"/>
                <w:szCs w:val="20"/>
                <w:lang w:val="en-US" w:eastAsia="zh-CN"/>
              </w:rPr>
              <w:t>1.申请人无正当理由逾期不补正、行政机关不再处理其政府信息公开申请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D7317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C6601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E0DE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A2EF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86748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675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B456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C39ED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428D7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76E9C">
            <w:pPr>
              <w:widowControl/>
              <w:spacing w:line="260" w:lineRule="exact"/>
              <w:jc w:val="left"/>
              <w:rPr>
                <w:rFonts w:ascii="Times New Roman" w:eastAsia="楷体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E7C1E">
            <w:pPr>
              <w:widowControl/>
              <w:spacing w:line="260" w:lineRule="exact"/>
              <w:jc w:val="left"/>
              <w:rPr>
                <w:rFonts w:hint="default" w:ascii="Times New Roman" w:eastAsia="楷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楷体"/>
                <w:sz w:val="20"/>
                <w:szCs w:val="20"/>
                <w:lang w:val="en-US" w:eastAsia="zh-CN"/>
              </w:rPr>
              <w:t>2.申请人逾期未按收费通知要求缴纳费用、行政机关不再处理其政府信息公开申请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4436D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36F85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CA51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CD810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1FF8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A97D4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194A5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7D3EA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BC9D3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D054D">
            <w:pPr>
              <w:widowControl/>
              <w:spacing w:line="260" w:lineRule="exact"/>
              <w:jc w:val="left"/>
              <w:rPr>
                <w:rFonts w:ascii="Times New Roman" w:eastAsia="楷体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49ED9">
            <w:pPr>
              <w:widowControl/>
              <w:spacing w:line="260" w:lineRule="exact"/>
              <w:jc w:val="left"/>
              <w:rPr>
                <w:rFonts w:hint="default" w:ascii="Times New Roman" w:eastAsia="楷体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eastAsia="楷体"/>
                <w:sz w:val="20"/>
                <w:szCs w:val="20"/>
                <w:lang w:val="en-US" w:eastAsia="zh-CN"/>
              </w:rPr>
              <w:t>3.其他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BE4DF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AD408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D0D12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084D8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9DA65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7C9EE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789E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1B49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90F97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  <w:tc>
          <w:tcPr>
            <w:tcW w:w="3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006A4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楷体"/>
                <w:sz w:val="20"/>
                <w:szCs w:val="20"/>
              </w:rPr>
              <w:t>（七）总计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65FBD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DA008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73D4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3DF5E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B416D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B8BAB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42BFE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53614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F7578">
            <w:pPr>
              <w:widowControl/>
              <w:spacing w:line="260" w:lineRule="exact"/>
              <w:jc w:val="left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/>
                <w:sz w:val="20"/>
                <w:szCs w:val="20"/>
              </w:rPr>
              <w:t>四、结转下年度继续办理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2C4AD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E7BE3">
            <w:pPr>
              <w:widowControl/>
              <w:spacing w:line="260" w:lineRule="exact"/>
              <w:jc w:val="center"/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9913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66777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5F22A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779D3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9C05D">
            <w:pPr>
              <w:widowControl/>
              <w:spacing w:line="260" w:lineRule="exact"/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2572ABE9">
      <w:pPr>
        <w:numPr>
          <w:ilvl w:val="0"/>
          <w:numId w:val="1"/>
        </w:numPr>
        <w:spacing w:line="580" w:lineRule="exact"/>
        <w:ind w:firstLine="640" w:firstLineChars="200"/>
        <w:rPr>
          <w:rFonts w:ascii="Times New Roman" w:eastAsia="黑体"/>
          <w:color w:val="000000"/>
        </w:rPr>
      </w:pPr>
      <w:r>
        <w:rPr>
          <w:rFonts w:ascii="Times New Roman" w:eastAsia="黑体"/>
          <w:color w:val="000000"/>
        </w:rPr>
        <w:t>政府信息公开行政复议、行政诉讼情况</w:t>
      </w:r>
    </w:p>
    <w:tbl>
      <w:tblPr>
        <w:tblStyle w:val="4"/>
        <w:tblW w:w="92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7"/>
        <w:gridCol w:w="617"/>
        <w:gridCol w:w="617"/>
        <w:gridCol w:w="617"/>
        <w:gridCol w:w="621"/>
        <w:gridCol w:w="617"/>
        <w:gridCol w:w="617"/>
        <w:gridCol w:w="618"/>
        <w:gridCol w:w="618"/>
        <w:gridCol w:w="622"/>
        <w:gridCol w:w="619"/>
        <w:gridCol w:w="619"/>
        <w:gridCol w:w="619"/>
        <w:gridCol w:w="619"/>
        <w:gridCol w:w="622"/>
      </w:tblGrid>
      <w:tr w14:paraId="5D9ECD2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308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56D708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19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E4987A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行政诉讼</w:t>
            </w:r>
          </w:p>
        </w:tc>
      </w:tr>
      <w:tr w14:paraId="7D8A0A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61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9A6A1A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1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D71285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1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E38A0B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1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D528EE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D81869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09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07A563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09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E0D2B44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复议后起诉</w:t>
            </w:r>
          </w:p>
        </w:tc>
      </w:tr>
      <w:tr w14:paraId="22AA9B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6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E94443">
            <w:pPr>
              <w:rPr>
                <w:rFonts w:hint="eastAsia" w:ascii="宋体" w:hAnsi="Calibri" w:eastAsia="宋体"/>
                <w:kern w:val="2"/>
                <w:sz w:val="24"/>
                <w:szCs w:val="24"/>
              </w:rPr>
            </w:pPr>
          </w:p>
        </w:tc>
        <w:tc>
          <w:tcPr>
            <w:tcW w:w="6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32EC66">
            <w:pPr>
              <w:rPr>
                <w:rFonts w:hint="eastAsia" w:ascii="宋体" w:hAnsi="Calibri" w:eastAsia="宋体"/>
                <w:kern w:val="2"/>
                <w:sz w:val="24"/>
                <w:szCs w:val="24"/>
              </w:rPr>
            </w:pPr>
          </w:p>
        </w:tc>
        <w:tc>
          <w:tcPr>
            <w:tcW w:w="6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615501">
            <w:pPr>
              <w:rPr>
                <w:rFonts w:hint="eastAsia" w:ascii="宋体" w:hAnsi="Calibri" w:eastAsia="宋体"/>
                <w:kern w:val="2"/>
                <w:sz w:val="24"/>
                <w:szCs w:val="24"/>
              </w:rPr>
            </w:pPr>
          </w:p>
        </w:tc>
        <w:tc>
          <w:tcPr>
            <w:tcW w:w="6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46D371">
            <w:pPr>
              <w:rPr>
                <w:rFonts w:hint="eastAsia" w:ascii="宋体" w:hAnsi="Calibri" w:eastAsia="宋体"/>
                <w:kern w:val="2"/>
                <w:sz w:val="24"/>
                <w:szCs w:val="24"/>
              </w:rPr>
            </w:pPr>
          </w:p>
        </w:tc>
        <w:tc>
          <w:tcPr>
            <w:tcW w:w="62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4051AB">
            <w:pPr>
              <w:rPr>
                <w:rFonts w:hint="eastAsia" w:ascii="宋体" w:hAnsi="Calibri" w:eastAsia="宋体"/>
                <w:kern w:val="2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9DD03E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910BFF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67A0B3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6E9A1A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D46163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FE2B4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CF4FB9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A74660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4A0374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00DA69">
            <w:pPr>
              <w:widowControl/>
              <w:jc w:val="center"/>
              <w:rPr>
                <w:rFonts w:ascii="Calibri" w:hAnsi="Calibri" w:eastAsia="宋体"/>
                <w:kern w:val="2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总计</w:t>
            </w:r>
          </w:p>
        </w:tc>
      </w:tr>
      <w:tr w14:paraId="13FEB1D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DC7ED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CF46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9EB6E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53EC2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E1F8B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6BA4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5186F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64806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4AF6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01A9A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0</w:t>
            </w:r>
          </w:p>
        </w:tc>
        <w:tc>
          <w:tcPr>
            <w:tcW w:w="6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2A947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DE08A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34184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4A107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9E0B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0</w:t>
            </w:r>
          </w:p>
        </w:tc>
      </w:tr>
    </w:tbl>
    <w:p w14:paraId="11858D00">
      <w:pPr>
        <w:spacing w:line="560" w:lineRule="exact"/>
        <w:ind w:firstLine="640" w:firstLineChars="200"/>
        <w:rPr>
          <w:rFonts w:ascii="Times New Roman" w:eastAsia="黑体"/>
          <w:color w:val="000000"/>
        </w:rPr>
      </w:pPr>
      <w:r>
        <w:rPr>
          <w:rFonts w:ascii="Times New Roman" w:eastAsia="黑体"/>
          <w:color w:val="000000"/>
        </w:rPr>
        <w:t>五、存在的主要问题及改进情况</w:t>
      </w:r>
    </w:p>
    <w:p w14:paraId="4F974E6F">
      <w:pPr>
        <w:spacing w:line="560" w:lineRule="exact"/>
        <w:ind w:firstLine="640" w:firstLineChars="200"/>
        <w:rPr>
          <w:rFonts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（一）主要问题</w:t>
      </w:r>
    </w:p>
    <w:p w14:paraId="1CE3F70A">
      <w:pPr>
        <w:spacing w:line="560" w:lineRule="exact"/>
        <w:ind w:firstLine="643" w:firstLineChars="200"/>
        <w:rPr>
          <w:rFonts w:hint="eastAsia" w:ascii="inherit" w:hAnsi="inherit" w:eastAsia="微软雅黑"/>
          <w:color w:val="424242"/>
          <w:sz w:val="27"/>
          <w:szCs w:val="27"/>
        </w:rPr>
      </w:pPr>
      <w:r>
        <w:rPr>
          <w:rFonts w:hint="eastAsia"/>
          <w:b/>
          <w:color w:val="000000"/>
        </w:rPr>
        <w:t>一是信息公开的</w:t>
      </w:r>
      <w:r>
        <w:rPr>
          <w:rFonts w:hint="eastAsia"/>
          <w:b/>
          <w:color w:val="000000"/>
          <w:lang w:val="en-US" w:eastAsia="zh-CN"/>
        </w:rPr>
        <w:t>质效</w:t>
      </w:r>
      <w:r>
        <w:rPr>
          <w:rFonts w:hint="eastAsia"/>
          <w:b/>
          <w:color w:val="000000"/>
        </w:rPr>
        <w:t>还有待提升。</w:t>
      </w:r>
      <w:r>
        <w:rPr>
          <w:rFonts w:hint="eastAsia"/>
          <w:color w:val="000000"/>
        </w:rPr>
        <w:t>在商务领域国家、省、市、区各级</w:t>
      </w:r>
      <w:r>
        <w:rPr>
          <w:color w:val="000000"/>
        </w:rPr>
        <w:t>政策</w:t>
      </w:r>
      <w:r>
        <w:rPr>
          <w:rFonts w:hint="eastAsia"/>
          <w:color w:val="000000"/>
        </w:rPr>
        <w:t>公开的全面性和系统性上，有进步的空间</w:t>
      </w:r>
      <w:r>
        <w:rPr>
          <w:color w:val="000000"/>
        </w:rPr>
        <w:t>。</w:t>
      </w:r>
      <w:r>
        <w:rPr>
          <w:rFonts w:hint="eastAsia"/>
          <w:b/>
          <w:bCs/>
          <w:color w:val="000000"/>
          <w:lang w:val="en-US" w:eastAsia="zh-CN"/>
        </w:rPr>
        <w:t>二</w:t>
      </w:r>
      <w:r>
        <w:rPr>
          <w:rFonts w:hint="eastAsia"/>
          <w:b/>
          <w:color w:val="000000"/>
        </w:rPr>
        <w:t>是工作队伍缺少专业性。</w:t>
      </w:r>
      <w:r>
        <w:rPr>
          <w:rFonts w:hint="eastAsia"/>
          <w:b w:val="0"/>
          <w:bCs/>
          <w:color w:val="000000"/>
          <w:lang w:val="en-US" w:eastAsia="zh-CN"/>
        </w:rPr>
        <w:t>跟进学习政务公开政策内容的主动学习能力有待加强，</w:t>
      </w:r>
      <w:r>
        <w:rPr>
          <w:rFonts w:hint="eastAsia"/>
          <w:color w:val="000000"/>
        </w:rPr>
        <w:t>依申请公开答复能力有待提升。</w:t>
      </w:r>
    </w:p>
    <w:p w14:paraId="31627F98">
      <w:pPr>
        <w:spacing w:line="560" w:lineRule="exact"/>
        <w:ind w:firstLine="640" w:firstLineChars="200"/>
        <w:rPr>
          <w:rFonts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（二）改进情况</w:t>
      </w:r>
    </w:p>
    <w:p w14:paraId="3954F848">
      <w:pPr>
        <w:spacing w:line="560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/>
          <w:b/>
          <w:color w:val="000000"/>
        </w:rPr>
        <w:t>一是加强学习培训。</w:t>
      </w:r>
      <w:r>
        <w:rPr>
          <w:rFonts w:hint="eastAsia"/>
          <w:color w:val="000000"/>
        </w:rPr>
        <w:t>加大政务公开工作人员的培训力度，提高信息公开办理水平。</w:t>
      </w:r>
      <w:r>
        <w:rPr>
          <w:rFonts w:hint="eastAsia"/>
          <w:b/>
          <w:color w:val="000000"/>
        </w:rPr>
        <w:t>二是加强政策解读。</w:t>
      </w:r>
      <w:r>
        <w:rPr>
          <w:rFonts w:hint="eastAsia"/>
          <w:color w:val="000000"/>
        </w:rPr>
        <w:t>对关系企业和群众切身利益的政策举措，开展多形式深入解读，并向相关企业定向推送，提升政策知晓度。</w:t>
      </w:r>
      <w:r>
        <w:rPr>
          <w:rFonts w:ascii="Times New Roman" w:hAnsi="Times New Roman" w:eastAsia="仿宋_GB2312"/>
          <w:b/>
          <w:bCs/>
          <w:sz w:val="32"/>
          <w:szCs w:val="32"/>
          <w:lang w:val="en"/>
        </w:rPr>
        <w:t>三是</w:t>
      </w:r>
      <w:r>
        <w:rPr>
          <w:rFonts w:hint="eastAsia" w:ascii="Times New Roman" w:hAnsi="Times New Roman"/>
          <w:b/>
          <w:bCs/>
          <w:sz w:val="32"/>
          <w:szCs w:val="32"/>
          <w:lang w:val="en-US" w:eastAsia="zh-CN"/>
        </w:rPr>
        <w:t>强化相城商务服务作用。</w:t>
      </w:r>
      <w:r>
        <w:rPr>
          <w:rFonts w:hint="eastAsia" w:ascii="Times New Roman" w:hAnsi="Times New Roman"/>
          <w:b w:val="0"/>
          <w:bCs w:val="0"/>
          <w:sz w:val="32"/>
          <w:szCs w:val="32"/>
          <w:lang w:val="en-US" w:eastAsia="zh-CN"/>
        </w:rPr>
        <w:t>利用政务新媒体</w:t>
      </w:r>
      <w:r>
        <w:rPr>
          <w:rFonts w:ascii="Times New Roman" w:hAnsi="Times New Roman" w:eastAsia="仿宋_GB2312"/>
          <w:sz w:val="32"/>
          <w:szCs w:val="32"/>
        </w:rPr>
        <w:t>开展政策推送、政策咨询等便民延伸服务，更好地满足企业群众获取政策信息的需求。</w:t>
      </w:r>
      <w:bookmarkStart w:id="0" w:name="_GoBack"/>
      <w:bookmarkEnd w:id="0"/>
    </w:p>
    <w:p w14:paraId="671BACEA">
      <w:pPr>
        <w:spacing w:line="560" w:lineRule="exact"/>
        <w:ind w:firstLine="640" w:firstLineChars="200"/>
        <w:rPr>
          <w:rFonts w:ascii="Times New Roman" w:eastAsia="黑体"/>
          <w:color w:val="000000"/>
        </w:rPr>
      </w:pPr>
      <w:r>
        <w:rPr>
          <w:rFonts w:ascii="Times New Roman" w:eastAsia="黑体"/>
          <w:color w:val="000000"/>
        </w:rPr>
        <w:t>六、其他需</w:t>
      </w:r>
      <w:r>
        <w:rPr>
          <w:rFonts w:hint="eastAsia" w:ascii="Times New Roman" w:eastAsia="黑体"/>
          <w:color w:val="000000"/>
          <w:lang w:val="en-US" w:eastAsia="zh-CN"/>
        </w:rPr>
        <w:t>要</w:t>
      </w:r>
      <w:r>
        <w:rPr>
          <w:rFonts w:ascii="Times New Roman" w:eastAsia="黑体"/>
          <w:color w:val="000000"/>
        </w:rPr>
        <w:t>报告的事项</w:t>
      </w:r>
    </w:p>
    <w:p w14:paraId="476B7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ascii="Times New Roman" w:eastAsia="黑体"/>
          <w:color w:val="000000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本机关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在办理202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年度政府信息公开申请中未收取信息处理费。</w:t>
      </w:r>
    </w:p>
    <w:p w14:paraId="73EF2ED1">
      <w:pPr>
        <w:pStyle w:val="2"/>
        <w:rPr>
          <w:rFonts w:hint="eastAsia"/>
        </w:rPr>
      </w:pPr>
    </w:p>
    <w:sectPr>
      <w:pgSz w:w="11906" w:h="16838"/>
      <w:pgMar w:top="1587" w:right="1587" w:bottom="158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EC202C"/>
    <w:multiLevelType w:val="singleLevel"/>
    <w:tmpl w:val="92EC202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4YmE0MzU3OTAyN2QwNDE5YTYyM2I1NDMzZGQ4NjUifQ=="/>
  </w:docVars>
  <w:rsids>
    <w:rsidRoot w:val="00000000"/>
    <w:rsid w:val="0ACF3938"/>
    <w:rsid w:val="0BF63115"/>
    <w:rsid w:val="0D6915B4"/>
    <w:rsid w:val="0E1D2188"/>
    <w:rsid w:val="1E594665"/>
    <w:rsid w:val="22834B58"/>
    <w:rsid w:val="2C624B9D"/>
    <w:rsid w:val="2F2D1D1A"/>
    <w:rsid w:val="52982E2A"/>
    <w:rsid w:val="529F3E56"/>
    <w:rsid w:val="747921A2"/>
    <w:rsid w:val="7A60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autoRedefine/>
    <w:qFormat/>
    <w:uiPriority w:val="0"/>
  </w:style>
  <w:style w:type="character" w:customStyle="1" w:styleId="7">
    <w:name w:val="leaidx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964</Words>
  <Characters>1010</Characters>
  <Lines>0</Lines>
  <Paragraphs>0</Paragraphs>
  <TotalTime>16</TotalTime>
  <ScaleCrop>false</ScaleCrop>
  <LinksUpToDate>false</LinksUpToDate>
  <CharactersWithSpaces>1010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2022-10-09T05:40:00Z</dcterms:created>
  <dc:creator>Administrator</dc:creator>
  <cp:lastModifiedBy>王靓</cp:lastModifiedBy>
  <cp:lastPrinted>2026-01-06T09:15:00Z</cp:lastPrinted>
  <dcterms:modified xsi:type="dcterms:W3CDTF">2026-01-07T00:55:01Z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E83FF35B79AD40E9B1F5759E09499DB2</vt:lpwstr>
  </property>
  <property fmtid="{D5CDD505-2E9C-101B-9397-08002B2CF9AE}" pid="4" name="KSOTemplateDocerSaveRecord">
    <vt:lpwstr>eyJoZGlkIjoiMzRhZDI0OGVlNmRlYjRjNGYxZjM3NGRjMmNlOTI0NTUiLCJ1c2VySWQiOiI2ODI2NTk3MzgifQ==</vt:lpwstr>
  </property>
</Properties>
</file>