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line="480" w:lineRule="exact"/>
        <w:jc w:val="center"/>
        <w:rPr>
          <w:sz w:val="32"/>
          <w:szCs w:val="32"/>
        </w:rPr>
      </w:pPr>
      <w:r>
        <w:rPr>
          <w:rFonts w:hint="eastAsia"/>
          <w:sz w:val="32"/>
          <w:szCs w:val="32"/>
        </w:rPr>
        <w:t>江苏华电望亭发电厂2×660MW煤电扩建工程</w:t>
      </w:r>
    </w:p>
    <w:p>
      <w:pPr>
        <w:pStyle w:val="2"/>
        <w:spacing w:after="156" w:afterLines="50" w:line="480" w:lineRule="exact"/>
        <w:jc w:val="center"/>
        <w:rPr>
          <w:sz w:val="32"/>
          <w:szCs w:val="32"/>
        </w:rPr>
      </w:pPr>
      <w:r>
        <w:rPr>
          <w:rFonts w:hint="eastAsia"/>
          <w:sz w:val="32"/>
          <w:szCs w:val="32"/>
        </w:rPr>
        <w:t>项目社会稳定风险评估</w:t>
      </w:r>
      <w:r>
        <w:rPr>
          <w:sz w:val="32"/>
          <w:szCs w:val="32"/>
        </w:rPr>
        <w:t>公示</w:t>
      </w:r>
    </w:p>
    <w:p>
      <w:pPr>
        <w:pStyle w:val="2"/>
        <w:spacing w:line="480" w:lineRule="exact"/>
        <w:rPr>
          <w:sz w:val="32"/>
          <w:szCs w:val="24"/>
        </w:rPr>
      </w:pPr>
      <w:r>
        <w:rPr>
          <w:sz w:val="32"/>
          <w:szCs w:val="24"/>
        </w:rPr>
        <w:t>一、</w:t>
      </w:r>
      <w:r>
        <w:rPr>
          <w:rFonts w:hint="eastAsia"/>
          <w:sz w:val="32"/>
          <w:szCs w:val="24"/>
        </w:rPr>
        <w:t>项目</w:t>
      </w:r>
      <w:r>
        <w:rPr>
          <w:sz w:val="32"/>
          <w:szCs w:val="24"/>
        </w:rPr>
        <w:t>概况</w:t>
      </w:r>
    </w:p>
    <w:p>
      <w:pPr>
        <w:shd w:val="clear" w:color="auto" w:fill="FFFFFF"/>
        <w:spacing w:line="360" w:lineRule="auto"/>
        <w:ind w:firstLine="562"/>
        <w:rPr>
          <w:color w:val="000000"/>
          <w:kern w:val="0"/>
          <w:szCs w:val="28"/>
        </w:rPr>
      </w:pPr>
      <w:r>
        <w:rPr>
          <w:rFonts w:hint="eastAsia"/>
          <w:b/>
          <w:bCs/>
          <w:color w:val="000000"/>
          <w:kern w:val="0"/>
          <w:szCs w:val="28"/>
        </w:rPr>
        <w:t>（一）建设地点：</w:t>
      </w:r>
      <w:r>
        <w:rPr>
          <w:rFonts w:hint="eastAsia"/>
          <w:color w:val="000000"/>
          <w:kern w:val="0"/>
          <w:szCs w:val="28"/>
        </w:rPr>
        <w:t>本项目</w:t>
      </w:r>
      <w:r>
        <w:rPr>
          <w:rFonts w:hint="eastAsia"/>
          <w:color w:val="000000"/>
          <w:kern w:val="0"/>
          <w:szCs w:val="28"/>
          <w:lang w:val="zh-CN"/>
        </w:rPr>
        <w:t>拟建于华电望亭发电厂内，坐落于江苏省苏州市相城区望亭镇，地处苏州与无锡之间。厂址西靠京杭大运河，距太湖约3km，东邻沪宁铁路线</w:t>
      </w:r>
      <w:r>
        <w:rPr>
          <w:rFonts w:hint="eastAsia"/>
          <w:color w:val="000000"/>
          <w:kern w:val="0"/>
          <w:szCs w:val="28"/>
        </w:rPr>
        <w:t>245m</w:t>
      </w:r>
      <w:r>
        <w:rPr>
          <w:rFonts w:hint="eastAsia"/>
          <w:color w:val="000000"/>
          <w:kern w:val="0"/>
          <w:szCs w:val="28"/>
          <w:lang w:val="zh-CN"/>
        </w:rPr>
        <w:t>，北面为望虞河</w:t>
      </w:r>
      <w:r>
        <w:rPr>
          <w:rFonts w:hint="eastAsia"/>
          <w:color w:val="000000"/>
          <w:kern w:val="0"/>
          <w:szCs w:val="28"/>
        </w:rPr>
        <w:t>。具体位置见下图。</w:t>
      </w:r>
    </w:p>
    <w:p>
      <w:pPr>
        <w:shd w:val="clear" w:color="auto" w:fill="FFFFFF"/>
        <w:spacing w:line="360" w:lineRule="auto"/>
        <w:ind w:firstLine="562"/>
        <w:rPr>
          <w:color w:val="000000"/>
          <w:kern w:val="0"/>
          <w:szCs w:val="28"/>
        </w:rPr>
      </w:pPr>
      <w:r>
        <w:rPr>
          <w:rFonts w:hint="eastAsia"/>
          <w:b/>
          <w:bCs/>
          <w:color w:val="000000"/>
          <w:kern w:val="0"/>
          <w:szCs w:val="28"/>
        </w:rPr>
        <w:t>（二）工程规模：</w:t>
      </w:r>
    </w:p>
    <w:p>
      <w:pPr>
        <w:shd w:val="clear" w:color="auto" w:fill="FFFFFF"/>
        <w:spacing w:line="360" w:lineRule="auto"/>
        <w:ind w:firstLine="560"/>
        <w:jc w:val="center"/>
        <w:rPr>
          <w:rFonts w:hint="eastAsia" w:eastAsia="宋体"/>
          <w:color w:val="000000"/>
          <w:kern w:val="0"/>
          <w:szCs w:val="28"/>
          <w:lang w:eastAsia="zh-CN"/>
        </w:rPr>
      </w:pPr>
      <w:r>
        <w:rPr>
          <w:rFonts w:hint="eastAsia"/>
          <w:color w:val="000000"/>
          <w:kern w:val="0"/>
          <w:szCs w:val="28"/>
        </w:rPr>
        <w:t>本期建设2台660MW超超临界燃煤机组。根据江苏省的电力市场发展和电力平衡预测，综合考虑容量替代的机组关停时间等因素，本项目暂按2024年开工建设、2026年两台建成投产的目标进行设计，在2026年实现机组投入商业运行发电。项目计划总资金约55亿元。</w:t>
      </w:r>
      <w:r>
        <w:rPr>
          <w:rFonts w:hint="eastAsia" w:eastAsia="宋体"/>
          <w:color w:val="000000"/>
          <w:kern w:val="0"/>
          <w:szCs w:val="28"/>
          <w:lang w:eastAsia="zh-CN"/>
        </w:rPr>
        <w:drawing>
          <wp:inline distT="0" distB="0" distL="114300" distR="114300">
            <wp:extent cx="5395595" cy="3828415"/>
            <wp:effectExtent l="0" t="0" r="14605" b="635"/>
            <wp:docPr id="2" name="图片 2" descr="90373f98682f3aeebd1926170d23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0373f98682f3aeebd1926170d23a07"/>
                    <pic:cNvPicPr>
                      <a:picLocks noChangeAspect="1"/>
                    </pic:cNvPicPr>
                  </pic:nvPicPr>
                  <pic:blipFill>
                    <a:blip r:embed="rId12"/>
                    <a:stretch>
                      <a:fillRect/>
                    </a:stretch>
                  </pic:blipFill>
                  <pic:spPr>
                    <a:xfrm>
                      <a:off x="0" y="0"/>
                      <a:ext cx="5395595" cy="3828415"/>
                    </a:xfrm>
                    <a:prstGeom prst="rect">
                      <a:avLst/>
                    </a:prstGeom>
                  </pic:spPr>
                </pic:pic>
              </a:graphicData>
            </a:graphic>
          </wp:inline>
        </w:drawing>
      </w:r>
    </w:p>
    <w:p>
      <w:pPr>
        <w:shd w:val="clear" w:color="auto" w:fill="FFFFFF"/>
        <w:spacing w:line="480" w:lineRule="exact"/>
        <w:ind w:firstLine="480"/>
        <w:jc w:val="center"/>
        <w:rPr>
          <w:color w:val="000000"/>
          <w:kern w:val="0"/>
          <w:sz w:val="24"/>
          <w:szCs w:val="24"/>
        </w:rPr>
      </w:pPr>
      <w:r>
        <w:rPr>
          <w:rFonts w:hint="eastAsia"/>
          <w:color w:val="000000"/>
          <w:kern w:val="0"/>
          <w:sz w:val="24"/>
          <w:szCs w:val="24"/>
        </w:rPr>
        <w:t>项目位置图</w:t>
      </w:r>
    </w:p>
    <w:p>
      <w:pPr>
        <w:shd w:val="clear" w:color="auto" w:fill="FFFFFF"/>
        <w:spacing w:line="360" w:lineRule="auto"/>
        <w:ind w:firstLine="0" w:firstLineChars="0"/>
        <w:jc w:val="left"/>
        <w:rPr>
          <w:b/>
          <w:bCs/>
          <w:color w:val="000000"/>
          <w:kern w:val="0"/>
          <w:sz w:val="32"/>
          <w:szCs w:val="32"/>
        </w:rPr>
      </w:pPr>
    </w:p>
    <w:p>
      <w:pPr>
        <w:shd w:val="clear" w:color="auto" w:fill="FFFFFF"/>
        <w:spacing w:line="360" w:lineRule="auto"/>
        <w:ind w:firstLine="0" w:firstLineChars="0"/>
        <w:jc w:val="left"/>
        <w:rPr>
          <w:b/>
          <w:bCs/>
          <w:color w:val="000000"/>
          <w:kern w:val="0"/>
          <w:sz w:val="32"/>
          <w:szCs w:val="32"/>
        </w:rPr>
      </w:pPr>
      <w:r>
        <w:rPr>
          <w:b/>
          <w:bCs/>
          <w:color w:val="000000"/>
          <w:kern w:val="0"/>
          <w:sz w:val="32"/>
          <w:szCs w:val="32"/>
        </w:rPr>
        <w:t>二、</w:t>
      </w:r>
      <w:r>
        <w:rPr>
          <w:rFonts w:hint="eastAsia"/>
          <w:b/>
          <w:bCs/>
          <w:color w:val="000000"/>
          <w:kern w:val="0"/>
          <w:sz w:val="32"/>
          <w:szCs w:val="32"/>
        </w:rPr>
        <w:t>评估</w:t>
      </w:r>
      <w:r>
        <w:rPr>
          <w:b/>
          <w:bCs/>
          <w:color w:val="000000"/>
          <w:kern w:val="0"/>
          <w:sz w:val="32"/>
          <w:szCs w:val="32"/>
        </w:rPr>
        <w:t>责任</w:t>
      </w:r>
      <w:r>
        <w:rPr>
          <w:rFonts w:hint="eastAsia"/>
          <w:b/>
          <w:bCs/>
          <w:color w:val="000000"/>
          <w:kern w:val="0"/>
          <w:sz w:val="32"/>
          <w:szCs w:val="32"/>
        </w:rPr>
        <w:t>单位：苏州市相城区望亭镇人民政府</w:t>
      </w:r>
    </w:p>
    <w:p>
      <w:pPr>
        <w:keepNext/>
        <w:widowControl w:val="0"/>
        <w:shd w:val="clear" w:color="auto" w:fill="FFFFFF"/>
        <w:spacing w:line="480" w:lineRule="exact"/>
        <w:ind w:firstLine="560"/>
        <w:rPr>
          <w:rFonts w:hint="eastAsia" w:eastAsia="宋体"/>
          <w:color w:val="000000"/>
          <w:kern w:val="0"/>
          <w:szCs w:val="28"/>
          <w:highlight w:val="none"/>
          <w:lang w:val="en-US" w:eastAsia="zh-CN"/>
        </w:rPr>
      </w:pPr>
      <w:r>
        <w:rPr>
          <w:rFonts w:hint="eastAsia"/>
          <w:color w:val="000000"/>
          <w:kern w:val="0"/>
          <w:szCs w:val="28"/>
          <w:highlight w:val="none"/>
        </w:rPr>
        <w:t>联 系 人：</w:t>
      </w:r>
      <w:r>
        <w:rPr>
          <w:rFonts w:hint="eastAsia"/>
          <w:color w:val="000000"/>
          <w:kern w:val="0"/>
          <w:szCs w:val="28"/>
          <w:highlight w:val="none"/>
          <w:lang w:val="en-US" w:eastAsia="zh-CN"/>
        </w:rPr>
        <w:t>王一凡</w:t>
      </w:r>
    </w:p>
    <w:p>
      <w:pPr>
        <w:keepNext/>
        <w:widowControl w:val="0"/>
        <w:shd w:val="clear" w:color="auto" w:fill="FFFFFF"/>
        <w:spacing w:line="480" w:lineRule="exact"/>
        <w:ind w:firstLine="560"/>
        <w:rPr>
          <w:rFonts w:hint="default" w:eastAsia="宋体"/>
          <w:color w:val="000000"/>
          <w:kern w:val="0"/>
          <w:szCs w:val="28"/>
          <w:highlight w:val="none"/>
          <w:lang w:val="en-US" w:eastAsia="zh-CN"/>
        </w:rPr>
      </w:pPr>
      <w:r>
        <w:rPr>
          <w:rFonts w:hint="eastAsia"/>
          <w:color w:val="000000"/>
          <w:kern w:val="0"/>
          <w:szCs w:val="28"/>
          <w:highlight w:val="none"/>
        </w:rPr>
        <w:t>联系电话：</w:t>
      </w:r>
      <w:r>
        <w:rPr>
          <w:rFonts w:hint="eastAsia"/>
          <w:color w:val="000000"/>
          <w:kern w:val="0"/>
          <w:szCs w:val="28"/>
          <w:highlight w:val="none"/>
          <w:lang w:val="en-US" w:eastAsia="zh-CN"/>
        </w:rPr>
        <w:t>65382214</w:t>
      </w:r>
    </w:p>
    <w:p>
      <w:pPr>
        <w:shd w:val="clear" w:color="auto" w:fill="FFFFFF"/>
        <w:spacing w:line="360" w:lineRule="auto"/>
        <w:ind w:left="643" w:hanging="643" w:hangingChars="200"/>
        <w:jc w:val="left"/>
        <w:rPr>
          <w:b/>
          <w:bCs/>
          <w:color w:val="000000"/>
          <w:kern w:val="0"/>
          <w:sz w:val="32"/>
          <w:szCs w:val="32"/>
        </w:rPr>
      </w:pPr>
      <w:r>
        <w:rPr>
          <w:b/>
          <w:bCs/>
          <w:color w:val="000000"/>
          <w:kern w:val="0"/>
          <w:sz w:val="32"/>
          <w:szCs w:val="32"/>
        </w:rPr>
        <w:t>三、</w:t>
      </w:r>
      <w:r>
        <w:rPr>
          <w:rFonts w:hint="eastAsia"/>
          <w:b/>
          <w:bCs/>
          <w:color w:val="000000"/>
          <w:kern w:val="0"/>
          <w:sz w:val="32"/>
          <w:szCs w:val="32"/>
        </w:rPr>
        <w:t>评估实施单位：广东信德资产评估与房地产土地估价有限公司苏州分公司</w:t>
      </w:r>
    </w:p>
    <w:p>
      <w:pPr>
        <w:keepNext/>
        <w:widowControl w:val="0"/>
        <w:shd w:val="clear" w:color="auto" w:fill="FFFFFF"/>
        <w:spacing w:line="480" w:lineRule="exact"/>
        <w:ind w:firstLine="560"/>
        <w:rPr>
          <w:color w:val="000000"/>
          <w:kern w:val="0"/>
          <w:szCs w:val="28"/>
        </w:rPr>
      </w:pPr>
      <w:r>
        <w:rPr>
          <w:rFonts w:hint="eastAsia"/>
          <w:color w:val="000000"/>
          <w:kern w:val="0"/>
          <w:szCs w:val="28"/>
        </w:rPr>
        <w:t>联 系 人：朱工</w:t>
      </w:r>
    </w:p>
    <w:p>
      <w:pPr>
        <w:keepNext/>
        <w:widowControl w:val="0"/>
        <w:shd w:val="clear" w:color="auto" w:fill="FFFFFF"/>
        <w:spacing w:line="480" w:lineRule="exact"/>
        <w:ind w:firstLine="560"/>
        <w:rPr>
          <w:color w:val="000000"/>
          <w:kern w:val="0"/>
          <w:szCs w:val="28"/>
        </w:rPr>
      </w:pPr>
      <w:r>
        <w:rPr>
          <w:rFonts w:hint="eastAsia"/>
          <w:color w:val="000000"/>
          <w:kern w:val="0"/>
          <w:szCs w:val="28"/>
        </w:rPr>
        <w:t xml:space="preserve">联系电话：13701548372  </w:t>
      </w:r>
    </w:p>
    <w:p>
      <w:pPr>
        <w:keepNext/>
        <w:widowControl w:val="0"/>
        <w:shd w:val="clear" w:color="auto" w:fill="FFFFFF"/>
        <w:spacing w:line="480" w:lineRule="exact"/>
        <w:ind w:firstLine="560"/>
        <w:rPr>
          <w:color w:val="000000"/>
          <w:kern w:val="0"/>
          <w:szCs w:val="28"/>
        </w:rPr>
      </w:pPr>
      <w:r>
        <w:rPr>
          <w:rFonts w:hint="eastAsia"/>
          <w:color w:val="000000"/>
          <w:kern w:val="0"/>
          <w:szCs w:val="28"/>
        </w:rPr>
        <w:t>电子邮件：2574933569@qq.com</w:t>
      </w:r>
    </w:p>
    <w:p>
      <w:pPr>
        <w:keepNext/>
        <w:widowControl w:val="0"/>
        <w:shd w:val="clear" w:color="auto" w:fill="FFFFFF"/>
        <w:spacing w:line="360" w:lineRule="auto"/>
        <w:ind w:firstLine="0" w:firstLineChars="0"/>
        <w:jc w:val="left"/>
        <w:rPr>
          <w:b/>
          <w:bCs/>
          <w:color w:val="000000"/>
          <w:kern w:val="0"/>
          <w:sz w:val="32"/>
          <w:szCs w:val="32"/>
        </w:rPr>
      </w:pPr>
      <w:r>
        <w:rPr>
          <w:b/>
          <w:bCs/>
          <w:color w:val="000000"/>
          <w:kern w:val="0"/>
          <w:sz w:val="32"/>
          <w:szCs w:val="32"/>
        </w:rPr>
        <w:t>四、征求公众意见的主要事项</w:t>
      </w:r>
    </w:p>
    <w:p>
      <w:pPr>
        <w:pStyle w:val="2"/>
        <w:keepLines w:val="0"/>
        <w:widowControl w:val="0"/>
        <w:spacing w:line="360" w:lineRule="auto"/>
        <w:ind w:firstLine="560" w:firstLineChars="200"/>
        <w:rPr>
          <w:b w:val="0"/>
          <w:bCs w:val="0"/>
          <w:color w:val="000000"/>
          <w:kern w:val="0"/>
          <w:sz w:val="28"/>
          <w:szCs w:val="28"/>
        </w:rPr>
      </w:pPr>
      <w:r>
        <w:rPr>
          <w:rFonts w:hint="eastAsia"/>
          <w:b w:val="0"/>
          <w:bCs w:val="0"/>
          <w:color w:val="000000"/>
          <w:kern w:val="0"/>
          <w:sz w:val="28"/>
          <w:szCs w:val="28"/>
        </w:rPr>
        <w:t>征求可能受项目影响的利益相关者对该项目的意见及建议，以及对本次公众意见调查工作的建议。利益相关者可通过电子邮件、电话等方式向评估实施单位发表对社会稳定风险评估工作的意见和建议。</w:t>
      </w:r>
    </w:p>
    <w:p>
      <w:pPr>
        <w:pStyle w:val="2"/>
        <w:spacing w:line="360" w:lineRule="auto"/>
        <w:rPr>
          <w:color w:val="000000"/>
          <w:kern w:val="0"/>
          <w:sz w:val="32"/>
          <w:szCs w:val="32"/>
        </w:rPr>
      </w:pPr>
      <w:r>
        <w:rPr>
          <w:rFonts w:hint="eastAsia"/>
          <w:color w:val="000000"/>
          <w:kern w:val="0"/>
          <w:sz w:val="32"/>
          <w:szCs w:val="32"/>
        </w:rPr>
        <w:t>五</w:t>
      </w:r>
      <w:r>
        <w:rPr>
          <w:color w:val="000000"/>
          <w:kern w:val="0"/>
          <w:sz w:val="32"/>
          <w:szCs w:val="32"/>
        </w:rPr>
        <w:t>、公示期限</w:t>
      </w:r>
    </w:p>
    <w:p>
      <w:pPr>
        <w:ind w:firstLine="560"/>
        <w:rPr>
          <w:color w:val="000000"/>
          <w:kern w:val="0"/>
          <w:szCs w:val="28"/>
          <w:lang w:val="zh-CN"/>
        </w:rPr>
      </w:pPr>
      <w:r>
        <w:rPr>
          <w:szCs w:val="28"/>
        </w:rPr>
        <w:t>自公示之日起</w:t>
      </w:r>
      <w:r>
        <w:rPr>
          <w:rFonts w:hint="eastAsia"/>
          <w:szCs w:val="28"/>
        </w:rPr>
        <w:t>十五天内，</w:t>
      </w:r>
      <w:r>
        <w:rPr>
          <w:color w:val="000000"/>
          <w:kern w:val="0"/>
          <w:szCs w:val="28"/>
          <w:lang w:val="zh-CN"/>
        </w:rPr>
        <w:t>公众可通过信函、电话等形式与评估责任主体、评估单位联系</w:t>
      </w:r>
      <w:r>
        <w:rPr>
          <w:rFonts w:hint="eastAsia"/>
          <w:color w:val="000000"/>
          <w:kern w:val="0"/>
          <w:szCs w:val="28"/>
          <w:lang w:val="zh-CN"/>
        </w:rPr>
        <w:t>。</w:t>
      </w:r>
    </w:p>
    <w:p>
      <w:pPr>
        <w:ind w:firstLine="560"/>
        <w:rPr>
          <w:color w:val="000000"/>
          <w:kern w:val="0"/>
          <w:szCs w:val="28"/>
          <w:lang w:val="zh-CN"/>
        </w:rPr>
      </w:pPr>
    </w:p>
    <w:p>
      <w:pPr>
        <w:spacing w:line="360" w:lineRule="auto"/>
        <w:ind w:firstLine="560"/>
        <w:jc w:val="right"/>
        <w:rPr>
          <w:color w:val="000000"/>
          <w:kern w:val="0"/>
          <w:szCs w:val="28"/>
          <w:lang w:val="zh-CN"/>
        </w:rPr>
      </w:pPr>
      <w:r>
        <w:rPr>
          <w:rFonts w:hint="eastAsia"/>
          <w:color w:val="000000"/>
          <w:kern w:val="0"/>
          <w:szCs w:val="28"/>
          <w:lang w:val="zh-CN"/>
        </w:rPr>
        <w:t xml:space="preserve">     苏州市相城区望亭镇人民政府</w:t>
      </w:r>
    </w:p>
    <w:p>
      <w:pPr>
        <w:ind w:firstLine="560"/>
        <w:rPr>
          <w:color w:val="000000"/>
          <w:kern w:val="0"/>
          <w:szCs w:val="28"/>
          <w:lang w:val="zh-CN"/>
        </w:rPr>
      </w:pPr>
      <w:r>
        <w:rPr>
          <w:rFonts w:hint="eastAsia"/>
          <w:color w:val="000000"/>
          <w:kern w:val="0"/>
          <w:szCs w:val="28"/>
          <w:lang w:val="zh-CN"/>
        </w:rPr>
        <w:t xml:space="preserve">                                       2023年</w:t>
      </w:r>
      <w:r>
        <w:rPr>
          <w:color w:val="000000"/>
          <w:kern w:val="0"/>
          <w:szCs w:val="28"/>
          <w:lang w:val="zh-CN"/>
        </w:rPr>
        <w:t>4</w:t>
      </w:r>
      <w:r>
        <w:rPr>
          <w:rFonts w:hint="eastAsia"/>
          <w:color w:val="000000"/>
          <w:kern w:val="0"/>
          <w:szCs w:val="28"/>
          <w:lang w:val="zh-CN"/>
        </w:rPr>
        <w:t>月</w:t>
      </w:r>
      <w:r>
        <w:rPr>
          <w:rFonts w:hint="eastAsia"/>
          <w:color w:val="000000"/>
          <w:kern w:val="0"/>
          <w:szCs w:val="28"/>
          <w:lang w:val="en-US" w:eastAsia="zh-CN"/>
        </w:rPr>
        <w:t>23</w:t>
      </w:r>
      <w:bookmarkStart w:id="0" w:name="_GoBack"/>
      <w:bookmarkEnd w:id="0"/>
      <w:r>
        <w:rPr>
          <w:rFonts w:hint="eastAsia"/>
          <w:color w:val="000000"/>
          <w:kern w:val="0"/>
          <w:szCs w:val="28"/>
          <w:lang w:val="zh-CN"/>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588" w:bottom="1440"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wNDk5M2IxYjRhMWY1Yjk3YzBiMzU0ZWQyNWE1NmIifQ=="/>
  </w:docVars>
  <w:rsids>
    <w:rsidRoot w:val="0000786D"/>
    <w:rsid w:val="0000786D"/>
    <w:rsid w:val="000A3D57"/>
    <w:rsid w:val="001D732C"/>
    <w:rsid w:val="0032310A"/>
    <w:rsid w:val="006746B5"/>
    <w:rsid w:val="008201E7"/>
    <w:rsid w:val="00A52233"/>
    <w:rsid w:val="00AC1C32"/>
    <w:rsid w:val="00D84BAF"/>
    <w:rsid w:val="028A4750"/>
    <w:rsid w:val="43194A1D"/>
    <w:rsid w:val="7D4C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宋体" w:cs="Times New Roman"/>
      <w:kern w:val="2"/>
      <w:sz w:val="28"/>
      <w:szCs w:val="20"/>
      <w:lang w:val="en-US" w:eastAsia="zh-CN" w:bidi="ar-SA"/>
    </w:rPr>
  </w:style>
  <w:style w:type="paragraph" w:styleId="2">
    <w:name w:val="heading 1"/>
    <w:basedOn w:val="1"/>
    <w:next w:val="1"/>
    <w:link w:val="9"/>
    <w:qFormat/>
    <w:uiPriority w:val="9"/>
    <w:pPr>
      <w:keepNext/>
      <w:keepLines/>
      <w:ind w:firstLine="0" w:firstLineChars="0"/>
      <w:outlineLvl w:val="0"/>
    </w:pPr>
    <w:rPr>
      <w:b/>
      <w:bCs/>
      <w:kern w:val="44"/>
      <w:sz w:val="36"/>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widowControl w:val="0"/>
      <w:tabs>
        <w:tab w:val="center" w:pos="4153"/>
        <w:tab w:val="right" w:pos="8306"/>
      </w:tabs>
      <w:snapToGrid w:val="0"/>
      <w:ind w:firstLine="0" w:firstLineChars="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rFonts w:ascii="Times New Roman" w:hAnsi="Times New Roman" w:eastAsia="宋体" w:cs="Times New Roman"/>
      <w:b/>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501</Words>
  <Characters>560</Characters>
  <Lines>4</Lines>
  <Paragraphs>1</Paragraphs>
  <TotalTime>19</TotalTime>
  <ScaleCrop>false</ScaleCrop>
  <LinksUpToDate>false</LinksUpToDate>
  <CharactersWithSpaces>610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2023-04-07T06:22:00Z</dcterms:created>
  <dc:creator>朱 文辉</dc:creator>
  <cp:lastModifiedBy>何必远方</cp:lastModifiedBy>
  <dcterms:modified xsi:type="dcterms:W3CDTF">2023-04-26T08:02:42Z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7DEFD3CF17E6416D9119BBB369B2685A_13</vt:lpwstr>
  </property>
</Properties>
</file>