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before="0" w:beforeAutospacing="0" w:after="0" w:afterAutospacing="0" w:line="560" w:lineRule="exact"/>
        <w:jc w:val="center"/>
        <w:rPr>
          <w:rFonts w:hint="eastAsia" w:ascii="Times New Roman" w:hAnsi="Times New Roman" w:eastAsia="方正小标宋简体" w:cs="Times New Roman"/>
          <w:bCs/>
          <w:color w:val="auto"/>
          <w:kern w:val="36"/>
          <w:sz w:val="44"/>
          <w:szCs w:val="44"/>
        </w:rPr>
      </w:pPr>
      <w:r>
        <w:rPr>
          <w:rFonts w:ascii="Times New Roman" w:hAnsi="Times New Roman" w:eastAsia="方正小标宋简体" w:cs="Times New Roman"/>
          <w:bCs/>
          <w:color w:val="auto"/>
          <w:kern w:val="36"/>
          <w:sz w:val="44"/>
          <w:szCs w:val="44"/>
        </w:rPr>
        <w:t>202</w:t>
      </w:r>
      <w:r>
        <w:rPr>
          <w:rFonts w:hint="eastAsia" w:ascii="Times New Roman" w:hAnsi="Times New Roman" w:eastAsia="方正小标宋简体" w:cs="Times New Roman"/>
          <w:bCs/>
          <w:color w:val="auto"/>
          <w:kern w:val="36"/>
          <w:sz w:val="44"/>
          <w:szCs w:val="44"/>
        </w:rPr>
        <w:t>1</w:t>
      </w:r>
      <w:r>
        <w:rPr>
          <w:rFonts w:ascii="Times New Roman" w:hAnsi="Times New Roman" w:eastAsia="方正小标宋简体" w:cs="Times New Roman"/>
          <w:bCs/>
          <w:color w:val="auto"/>
          <w:kern w:val="36"/>
          <w:sz w:val="44"/>
          <w:szCs w:val="44"/>
        </w:rPr>
        <w:t>年相城区紧缺专技人才计划“企业高技能</w:t>
      </w:r>
    </w:p>
    <w:p>
      <w:pPr>
        <w:pStyle w:val="6"/>
        <w:spacing w:before="0" w:beforeAutospacing="0" w:after="0" w:afterAutospacing="0" w:line="560" w:lineRule="exact"/>
        <w:jc w:val="center"/>
        <w:rPr>
          <w:rFonts w:ascii="Times New Roman" w:hAnsi="Times New Roman" w:eastAsia="方正小标宋简体" w:cs="Times New Roman"/>
          <w:color w:val="auto"/>
          <w:sz w:val="44"/>
          <w:szCs w:val="44"/>
        </w:rPr>
      </w:pPr>
      <w:r>
        <w:rPr>
          <w:rFonts w:ascii="Times New Roman" w:hAnsi="Times New Roman" w:eastAsia="方正小标宋简体" w:cs="Times New Roman"/>
          <w:bCs/>
          <w:color w:val="auto"/>
          <w:kern w:val="36"/>
          <w:sz w:val="44"/>
          <w:szCs w:val="44"/>
        </w:rPr>
        <w:t>领军人才”类拟入选人员公示</w:t>
      </w:r>
    </w:p>
    <w:p>
      <w:pPr>
        <w:pStyle w:val="6"/>
        <w:spacing w:before="0" w:beforeAutospacing="0" w:after="0" w:afterAutospacing="0" w:line="560" w:lineRule="exact"/>
        <w:ind w:firstLine="641"/>
        <w:jc w:val="center"/>
        <w:rPr>
          <w:rFonts w:ascii="Times New Roman" w:hAnsi="Times New Roman" w:eastAsia="仿宋_GB2312" w:cs="Times New Roman"/>
          <w:color w:val="000000"/>
          <w:sz w:val="32"/>
          <w:szCs w:val="32"/>
        </w:rPr>
      </w:pPr>
    </w:p>
    <w:p>
      <w:pPr>
        <w:pStyle w:val="6"/>
        <w:spacing w:before="0" w:beforeAutospacing="0" w:after="0" w:afterAutospacing="0" w:line="560" w:lineRule="exact"/>
        <w:ind w:firstLine="641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根据《阳澄湖紧缺专技人才计划实施细则（修订）》（相人社〔2018〕58号）文件有关规定，经企业申报、专家评审、现场考察及区人才办主任会议审定，彭俊清拟入选202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1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年相城区紧缺专技人才计划“企业高技能领军人才”类。现将名单面向社会公示，公示时间为202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2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4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26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日至202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2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5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5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 xml:space="preserve">日。 </w:t>
      </w:r>
    </w:p>
    <w:p>
      <w:pPr>
        <w:pStyle w:val="6"/>
        <w:spacing w:before="0" w:beforeAutospacing="0" w:after="0" w:afterAutospacing="0" w:line="560" w:lineRule="exact"/>
        <w:ind w:firstLine="641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如对拟入选人员资格、条件如有异议，请署真实姓名及联系方式，通过电话、邮件等方式向相城区人力资源和社会保障局反映。</w:t>
      </w:r>
    </w:p>
    <w:p>
      <w:pPr>
        <w:pStyle w:val="6"/>
        <w:spacing w:before="0" w:beforeAutospacing="0" w:after="0" w:afterAutospacing="0" w:line="560" w:lineRule="exact"/>
        <w:ind w:firstLine="641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联系电话：0512-85182253</w:t>
      </w:r>
    </w:p>
    <w:p>
      <w:pPr>
        <w:pStyle w:val="6"/>
        <w:spacing w:before="0" w:beforeAutospacing="0" w:after="0" w:afterAutospacing="0" w:line="560" w:lineRule="exact"/>
        <w:ind w:firstLine="641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  <w:t>电子邮箱：</w:t>
      </w:r>
      <w:r>
        <w:fldChar w:fldCharType="begin"/>
      </w:r>
      <w:r>
        <w:instrText xml:space="preserve"> HYPERLINK "mailto:823711642@qq.com" </w:instrText>
      </w:r>
      <w:r>
        <w:fldChar w:fldCharType="separate"/>
      </w:r>
      <w:r>
        <w:rPr>
          <w:rStyle w:val="9"/>
          <w:rFonts w:ascii="Times New Roman" w:hAnsi="Times New Roman" w:eastAsia="仿宋_GB2312" w:cs="Times New Roman"/>
          <w:color w:val="auto"/>
          <w:sz w:val="32"/>
          <w:szCs w:val="32"/>
          <w:u w:val="none"/>
        </w:rPr>
        <w:t>823711642@qq.com</w:t>
      </w:r>
      <w:r>
        <w:rPr>
          <w:rStyle w:val="9"/>
          <w:rFonts w:ascii="Times New Roman" w:hAnsi="Times New Roman" w:eastAsia="仿宋_GB2312" w:cs="Times New Roman"/>
          <w:color w:val="auto"/>
          <w:sz w:val="32"/>
          <w:szCs w:val="32"/>
          <w:u w:val="none"/>
        </w:rPr>
        <w:fldChar w:fldCharType="end"/>
      </w:r>
    </w:p>
    <w:p>
      <w:pPr>
        <w:pStyle w:val="6"/>
        <w:spacing w:before="0" w:beforeAutospacing="0" w:after="0" w:afterAutospacing="0" w:line="560" w:lineRule="exact"/>
        <w:ind w:firstLine="641"/>
        <w:rPr>
          <w:rFonts w:hint="eastAsia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pStyle w:val="6"/>
        <w:spacing w:before="0" w:beforeAutospacing="0" w:after="0" w:afterAutospacing="0" w:line="560" w:lineRule="exact"/>
        <w:ind w:firstLine="641"/>
        <w:rPr>
          <w:rFonts w:hint="eastAsia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附件：202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1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年相城区紧缺专技人才计划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“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企业高技能领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军</w:t>
      </w:r>
    </w:p>
    <w:p>
      <w:pPr>
        <w:pStyle w:val="6"/>
        <w:spacing w:before="0" w:beforeAutospacing="0" w:after="0" w:afterAutospacing="0" w:line="560" w:lineRule="exact"/>
        <w:ind w:firstLine="1600" w:firstLineChars="500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人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才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”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 xml:space="preserve">类拟入选人员名单 </w:t>
      </w:r>
    </w:p>
    <w:p>
      <w:pPr>
        <w:pStyle w:val="6"/>
        <w:spacing w:before="0" w:beforeAutospacing="0" w:after="0" w:afterAutospacing="0" w:line="560" w:lineRule="exact"/>
        <w:rPr>
          <w:rFonts w:ascii="Times New Roman" w:hAnsi="Times New Roman" w:eastAsia="仿宋_GB2312" w:cs="Times New Roman"/>
          <w:color w:val="000000"/>
          <w:sz w:val="32"/>
          <w:szCs w:val="32"/>
        </w:rPr>
      </w:pPr>
    </w:p>
    <w:p>
      <w:pPr>
        <w:pStyle w:val="6"/>
        <w:spacing w:before="0" w:beforeAutospacing="0" w:after="0" w:afterAutospacing="0" w:line="560" w:lineRule="exact"/>
        <w:rPr>
          <w:rFonts w:ascii="Times New Roman" w:hAnsi="Times New Roman" w:eastAsia="仿宋_GB2312" w:cs="Times New Roman"/>
          <w:color w:val="000000"/>
          <w:sz w:val="32"/>
          <w:szCs w:val="32"/>
        </w:rPr>
      </w:pPr>
    </w:p>
    <w:p>
      <w:pPr>
        <w:pStyle w:val="6"/>
        <w:spacing w:before="0" w:beforeAutospacing="0" w:after="0" w:afterAutospacing="0" w:line="560" w:lineRule="exact"/>
        <w:ind w:right="320" w:firstLine="641"/>
        <w:jc w:val="right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spacing w:val="9"/>
          <w:kern w:val="0"/>
          <w:sz w:val="32"/>
          <w:szCs w:val="32"/>
          <w:fitText w:val="5400" w:id="1918531328"/>
        </w:rPr>
        <w:t>苏州市相城区人力资源和社会保障</w:t>
      </w:r>
      <w:r>
        <w:rPr>
          <w:rFonts w:ascii="Times New Roman" w:hAnsi="Times New Roman" w:eastAsia="仿宋_GB2312" w:cs="Times New Roman"/>
          <w:color w:val="000000"/>
          <w:spacing w:val="5"/>
          <w:kern w:val="0"/>
          <w:sz w:val="32"/>
          <w:szCs w:val="32"/>
          <w:fitText w:val="5400" w:id="1918531328"/>
        </w:rPr>
        <w:t>局</w:t>
      </w:r>
    </w:p>
    <w:p>
      <w:pPr>
        <w:pStyle w:val="6"/>
        <w:spacing w:before="0" w:beforeAutospacing="0" w:after="0" w:afterAutospacing="0" w:line="560" w:lineRule="exact"/>
        <w:ind w:right="1329" w:rightChars="633" w:firstLine="4640" w:firstLineChars="1450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2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4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25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日</w:t>
      </w:r>
    </w:p>
    <w:p>
      <w:pPr>
        <w:pStyle w:val="6"/>
        <w:spacing w:before="0" w:beforeAutospacing="0" w:after="0" w:afterAutospacing="0" w:line="560" w:lineRule="exact"/>
        <w:ind w:right="1329" w:rightChars="633"/>
        <w:rPr>
          <w:rFonts w:ascii="Times New Roman" w:hAnsi="Times New Roman" w:eastAsia="仿宋_GB2312" w:cs="Times New Roman"/>
          <w:color w:val="000000"/>
          <w:sz w:val="32"/>
          <w:szCs w:val="32"/>
        </w:rPr>
      </w:pPr>
    </w:p>
    <w:p>
      <w:pPr>
        <w:spacing w:line="560" w:lineRule="exact"/>
        <w:rPr>
          <w:rFonts w:hint="eastAsia" w:ascii="Times New Roman" w:hAnsi="Times New Roman" w:eastAsia="黑体" w:cs="Times New Roman"/>
          <w:spacing w:val="-6"/>
          <w:sz w:val="32"/>
          <w:szCs w:val="32"/>
        </w:rPr>
      </w:pPr>
    </w:p>
    <w:p>
      <w:pPr>
        <w:spacing w:line="560" w:lineRule="exact"/>
        <w:rPr>
          <w:rFonts w:hint="eastAsia" w:ascii="Times New Roman" w:hAnsi="Times New Roman" w:eastAsia="黑体" w:cs="Times New Roman"/>
          <w:spacing w:val="-6"/>
          <w:sz w:val="32"/>
          <w:szCs w:val="32"/>
        </w:rPr>
      </w:pPr>
      <w:r>
        <w:rPr>
          <w:rFonts w:ascii="Times New Roman" w:hAnsi="Times New Roman" w:eastAsia="黑体" w:cs="Times New Roman"/>
          <w:spacing w:val="-6"/>
          <w:sz w:val="32"/>
          <w:szCs w:val="32"/>
        </w:rPr>
        <w:t>附件</w:t>
      </w:r>
    </w:p>
    <w:p>
      <w:pPr>
        <w:spacing w:line="560" w:lineRule="exact"/>
        <w:rPr>
          <w:rFonts w:hint="eastAsia" w:ascii="Times New Roman" w:hAnsi="Times New Roman" w:eastAsia="黑体" w:cs="Times New Roman"/>
          <w:spacing w:val="-6"/>
          <w:sz w:val="32"/>
          <w:szCs w:val="32"/>
        </w:rPr>
      </w:pPr>
    </w:p>
    <w:p>
      <w:pPr>
        <w:spacing w:line="560" w:lineRule="exact"/>
        <w:jc w:val="center"/>
        <w:rPr>
          <w:rFonts w:hint="eastAsia" w:ascii="Times New Roman" w:hAnsi="Times New Roman" w:eastAsia="方正小标宋简体" w:cs="Times New Roman"/>
          <w:color w:val="000000"/>
          <w:sz w:val="44"/>
          <w:szCs w:val="44"/>
        </w:rPr>
      </w:pPr>
      <w:r>
        <w:rPr>
          <w:rFonts w:ascii="Times New Roman" w:hAnsi="Times New Roman" w:eastAsia="方正小标宋简体" w:cs="Times New Roman"/>
          <w:color w:val="000000"/>
          <w:sz w:val="44"/>
          <w:szCs w:val="44"/>
        </w:rPr>
        <w:t>202</w:t>
      </w:r>
      <w:r>
        <w:rPr>
          <w:rFonts w:hint="eastAsia" w:ascii="Times New Roman" w:hAnsi="Times New Roman" w:eastAsia="方正小标宋简体" w:cs="Times New Roman"/>
          <w:color w:val="000000"/>
          <w:sz w:val="44"/>
          <w:szCs w:val="44"/>
        </w:rPr>
        <w:t>1</w:t>
      </w:r>
      <w:r>
        <w:rPr>
          <w:rFonts w:ascii="Times New Roman" w:hAnsi="Times New Roman" w:eastAsia="方正小标宋简体" w:cs="Times New Roman"/>
          <w:color w:val="000000"/>
          <w:sz w:val="44"/>
          <w:szCs w:val="44"/>
        </w:rPr>
        <w:t>年相城区紧缺专技人才计划“企业高技能</w:t>
      </w:r>
    </w:p>
    <w:p>
      <w:pPr>
        <w:spacing w:afterLines="100" w:line="560" w:lineRule="exact"/>
        <w:jc w:val="center"/>
        <w:rPr>
          <w:rFonts w:ascii="Times New Roman" w:hAnsi="Times New Roman" w:eastAsia="黑体" w:cs="Times New Roman"/>
          <w:spacing w:val="-6"/>
          <w:sz w:val="44"/>
          <w:szCs w:val="44"/>
        </w:rPr>
      </w:pPr>
      <w:r>
        <w:rPr>
          <w:rFonts w:ascii="Times New Roman" w:hAnsi="Times New Roman" w:eastAsia="方正小标宋简体" w:cs="Times New Roman"/>
          <w:color w:val="000000"/>
          <w:sz w:val="44"/>
          <w:szCs w:val="44"/>
        </w:rPr>
        <w:t>领军人才”类拟入选人员名单</w:t>
      </w:r>
    </w:p>
    <w:tbl>
      <w:tblPr>
        <w:tblStyle w:val="7"/>
        <w:tblW w:w="896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6"/>
        <w:gridCol w:w="3416"/>
        <w:gridCol w:w="1329"/>
        <w:gridCol w:w="1567"/>
        <w:gridCol w:w="1547"/>
      </w:tblGrid>
      <w:tr>
        <w:trPr>
          <w:trHeight w:val="624" w:hRule="atLeast"/>
          <w:jc w:val="center"/>
        </w:trPr>
        <w:tc>
          <w:tcPr>
            <w:tcW w:w="110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bCs/>
                <w:kern w:val="0"/>
                <w:sz w:val="28"/>
              </w:rPr>
            </w:pPr>
            <w:r>
              <w:rPr>
                <w:rFonts w:ascii="Times New Roman" w:hAnsi="黑体" w:eastAsia="黑体" w:cs="Times New Roman"/>
                <w:bCs/>
                <w:kern w:val="0"/>
                <w:sz w:val="28"/>
              </w:rPr>
              <w:t>序号</w:t>
            </w:r>
          </w:p>
        </w:tc>
        <w:tc>
          <w:tcPr>
            <w:tcW w:w="34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bCs/>
                <w:kern w:val="0"/>
                <w:sz w:val="28"/>
              </w:rPr>
            </w:pPr>
            <w:r>
              <w:rPr>
                <w:rFonts w:ascii="Times New Roman" w:hAnsi="黑体" w:eastAsia="黑体" w:cs="Times New Roman"/>
                <w:bCs/>
                <w:kern w:val="0"/>
                <w:sz w:val="28"/>
              </w:rPr>
              <w:t>申报单位</w:t>
            </w:r>
          </w:p>
        </w:tc>
        <w:tc>
          <w:tcPr>
            <w:tcW w:w="132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bCs/>
                <w:kern w:val="0"/>
                <w:sz w:val="28"/>
              </w:rPr>
            </w:pPr>
            <w:r>
              <w:rPr>
                <w:rFonts w:ascii="Times New Roman" w:hAnsi="黑体" w:eastAsia="黑体" w:cs="Times New Roman"/>
                <w:bCs/>
                <w:kern w:val="0"/>
                <w:sz w:val="28"/>
              </w:rPr>
              <w:t>姓名</w:t>
            </w:r>
          </w:p>
        </w:tc>
        <w:tc>
          <w:tcPr>
            <w:tcW w:w="15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bCs/>
                <w:kern w:val="0"/>
                <w:sz w:val="28"/>
              </w:rPr>
            </w:pPr>
            <w:r>
              <w:rPr>
                <w:rFonts w:ascii="Times New Roman" w:hAnsi="黑体" w:eastAsia="黑体" w:cs="Times New Roman"/>
                <w:bCs/>
                <w:kern w:val="0"/>
                <w:sz w:val="28"/>
              </w:rPr>
              <w:t>所属板块</w:t>
            </w:r>
          </w:p>
        </w:tc>
        <w:tc>
          <w:tcPr>
            <w:tcW w:w="154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bCs/>
                <w:kern w:val="0"/>
                <w:sz w:val="28"/>
              </w:rPr>
            </w:pPr>
            <w:r>
              <w:rPr>
                <w:rFonts w:ascii="Times New Roman" w:hAnsi="黑体" w:eastAsia="黑体" w:cs="Times New Roman"/>
                <w:bCs/>
                <w:kern w:val="0"/>
                <w:sz w:val="28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0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kern w:val="0"/>
                <w:sz w:val="28"/>
              </w:rPr>
            </w:pPr>
          </w:p>
        </w:tc>
        <w:tc>
          <w:tcPr>
            <w:tcW w:w="341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kern w:val="0"/>
                <w:sz w:val="28"/>
              </w:rPr>
            </w:pPr>
          </w:p>
        </w:tc>
        <w:tc>
          <w:tcPr>
            <w:tcW w:w="132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kern w:val="0"/>
                <w:sz w:val="28"/>
              </w:rPr>
            </w:pPr>
          </w:p>
        </w:tc>
        <w:tc>
          <w:tcPr>
            <w:tcW w:w="156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kern w:val="0"/>
                <w:sz w:val="28"/>
              </w:rPr>
            </w:pPr>
          </w:p>
        </w:tc>
        <w:tc>
          <w:tcPr>
            <w:tcW w:w="154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kern w:val="0"/>
                <w:sz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  <w:jc w:val="center"/>
        </w:trPr>
        <w:tc>
          <w:tcPr>
            <w:tcW w:w="11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8"/>
                <w:szCs w:val="24"/>
              </w:rPr>
              <w:t>1</w:t>
            </w:r>
          </w:p>
        </w:tc>
        <w:tc>
          <w:tcPr>
            <w:tcW w:w="3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>苏州二叶制药有限公司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  <w:t>彭俊清</w:t>
            </w:r>
          </w:p>
        </w:tc>
        <w:tc>
          <w:tcPr>
            <w:tcW w:w="1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黄埭镇</w:t>
            </w:r>
          </w:p>
        </w:tc>
        <w:tc>
          <w:tcPr>
            <w:tcW w:w="15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4"/>
              </w:rPr>
            </w:pPr>
          </w:p>
        </w:tc>
      </w:tr>
    </w:tbl>
    <w:p>
      <w:pPr>
        <w:rPr>
          <w:rFonts w:ascii="Times New Roman" w:hAnsi="Times New Roman" w:cs="Times New Roman"/>
        </w:rPr>
      </w:pPr>
      <w:bookmarkStart w:id="0" w:name="_GoBack"/>
      <w:bookmarkEnd w:id="0"/>
    </w:p>
    <w:sectPr>
      <w:footerReference r:id="rId3" w:type="default"/>
      <w:pgSz w:w="11906" w:h="16838"/>
      <w:pgMar w:top="2041" w:right="1531" w:bottom="2041" w:left="1531" w:header="851" w:footer="1474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sdt>
      <w:sdtPr>
        <w:id w:val="9400714"/>
      </w:sdtPr>
      <w:sdtEndPr>
        <w:rPr>
          <w:rFonts w:asciiTheme="minorEastAsia" w:hAnsiTheme="minorEastAsia"/>
          <w:sz w:val="28"/>
          <w:szCs w:val="28"/>
        </w:rPr>
      </w:sdtEndPr>
      <w:sdtContent>
        <w:r>
          <w:rPr>
            <w:rFonts w:hint="eastAsia" w:asciiTheme="minorEastAsia" w:hAnsiTheme="minorEastAsia"/>
            <w:sz w:val="28"/>
            <w:szCs w:val="28"/>
          </w:rPr>
          <w:t xml:space="preserve">— </w:t>
        </w: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1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  <w:r>
          <w:rPr>
            <w:rFonts w:hint="eastAsia" w:asciiTheme="minorEastAsia" w:hAnsiTheme="minorEastAsia"/>
            <w:sz w:val="28"/>
            <w:szCs w:val="28"/>
            <w:lang w:val="en-US" w:eastAsia="zh-CN"/>
          </w:rPr>
          <w:t xml:space="preserve"> </w:t>
        </w:r>
      </w:sdtContent>
    </w:sdt>
    <w:r>
      <w:rPr>
        <w:rFonts w:hint="eastAsia" w:asciiTheme="minorEastAsia" w:hAnsiTheme="minorEastAsia"/>
        <w:sz w:val="28"/>
        <w:szCs w:val="28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112D0"/>
    <w:rsid w:val="00015830"/>
    <w:rsid w:val="0004483E"/>
    <w:rsid w:val="000510B5"/>
    <w:rsid w:val="000D1715"/>
    <w:rsid w:val="000F3C05"/>
    <w:rsid w:val="00122DA0"/>
    <w:rsid w:val="00152121"/>
    <w:rsid w:val="00193968"/>
    <w:rsid w:val="002367F8"/>
    <w:rsid w:val="002411FE"/>
    <w:rsid w:val="002758B9"/>
    <w:rsid w:val="00282BA9"/>
    <w:rsid w:val="002B4984"/>
    <w:rsid w:val="002D7C18"/>
    <w:rsid w:val="002F3458"/>
    <w:rsid w:val="003177BB"/>
    <w:rsid w:val="0033190F"/>
    <w:rsid w:val="00334427"/>
    <w:rsid w:val="003B0496"/>
    <w:rsid w:val="0046364C"/>
    <w:rsid w:val="00474C39"/>
    <w:rsid w:val="004C10C0"/>
    <w:rsid w:val="004D195B"/>
    <w:rsid w:val="004F18E0"/>
    <w:rsid w:val="0050090B"/>
    <w:rsid w:val="00573C07"/>
    <w:rsid w:val="00585791"/>
    <w:rsid w:val="005A1E57"/>
    <w:rsid w:val="006209C1"/>
    <w:rsid w:val="00624467"/>
    <w:rsid w:val="00624D3B"/>
    <w:rsid w:val="006A74C3"/>
    <w:rsid w:val="006C7D91"/>
    <w:rsid w:val="006E1A03"/>
    <w:rsid w:val="00701FFF"/>
    <w:rsid w:val="007333F5"/>
    <w:rsid w:val="007D646D"/>
    <w:rsid w:val="007F30C9"/>
    <w:rsid w:val="0085117D"/>
    <w:rsid w:val="0086349E"/>
    <w:rsid w:val="00874276"/>
    <w:rsid w:val="008755EC"/>
    <w:rsid w:val="00886A65"/>
    <w:rsid w:val="008918FA"/>
    <w:rsid w:val="008D66A0"/>
    <w:rsid w:val="009112D0"/>
    <w:rsid w:val="009227B3"/>
    <w:rsid w:val="009A662E"/>
    <w:rsid w:val="00A40801"/>
    <w:rsid w:val="00AC3C3F"/>
    <w:rsid w:val="00AE7971"/>
    <w:rsid w:val="00B10D6C"/>
    <w:rsid w:val="00B12874"/>
    <w:rsid w:val="00B17A3E"/>
    <w:rsid w:val="00B231A1"/>
    <w:rsid w:val="00B6068B"/>
    <w:rsid w:val="00B919B6"/>
    <w:rsid w:val="00C321BD"/>
    <w:rsid w:val="00C34C8E"/>
    <w:rsid w:val="00C50418"/>
    <w:rsid w:val="00C6407E"/>
    <w:rsid w:val="00C9082C"/>
    <w:rsid w:val="00C97A1F"/>
    <w:rsid w:val="00CE74EB"/>
    <w:rsid w:val="00CF2498"/>
    <w:rsid w:val="00D01B3F"/>
    <w:rsid w:val="00D10E9A"/>
    <w:rsid w:val="00D12E16"/>
    <w:rsid w:val="00D56F74"/>
    <w:rsid w:val="00DC31CA"/>
    <w:rsid w:val="00DE1C3E"/>
    <w:rsid w:val="00DE7364"/>
    <w:rsid w:val="00E379A1"/>
    <w:rsid w:val="00E51912"/>
    <w:rsid w:val="00E62678"/>
    <w:rsid w:val="00EB73EF"/>
    <w:rsid w:val="00EF51B1"/>
    <w:rsid w:val="00F25F02"/>
    <w:rsid w:val="00F51E19"/>
    <w:rsid w:val="00F55D69"/>
    <w:rsid w:val="00F6354D"/>
    <w:rsid w:val="00F76C46"/>
    <w:rsid w:val="00F835F0"/>
    <w:rsid w:val="00FD5AB7"/>
    <w:rsid w:val="0C5F108A"/>
    <w:rsid w:val="12F12843"/>
    <w:rsid w:val="15703CC0"/>
    <w:rsid w:val="20605D1D"/>
    <w:rsid w:val="280C34E7"/>
    <w:rsid w:val="2AE62C38"/>
    <w:rsid w:val="2F676AFF"/>
    <w:rsid w:val="340F0DC0"/>
    <w:rsid w:val="365876BB"/>
    <w:rsid w:val="51043466"/>
    <w:rsid w:val="6CAB169B"/>
    <w:rsid w:val="6F0B503B"/>
    <w:rsid w:val="72F70ED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</w:rPr>
  </w:style>
  <w:style w:type="character" w:customStyle="1" w:styleId="10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2">
    <w:name w:val="日期 Char"/>
    <w:basedOn w:val="8"/>
    <w:link w:val="2"/>
    <w:semiHidden/>
    <w:qFormat/>
    <w:uiPriority w:val="99"/>
  </w:style>
  <w:style w:type="character" w:customStyle="1" w:styleId="13">
    <w:name w:val="批注框文本 Char"/>
    <w:basedOn w:val="8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6BFFAC3-7358-4A45-BA31-15348E4058C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351</Words>
  <Characters>405</Characters>
  <Lines>3</Lines>
  <Paragraphs>1</Paragraphs>
  <TotalTime>20</TotalTime>
  <ScaleCrop>false</ScaleCrop>
  <LinksUpToDate>false</LinksUpToDate>
  <CharactersWithSpaces>407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2021-01-25T07:41:00Z</dcterms:created>
  <dc:creator>user</dc:creator>
  <cp:lastModifiedBy>aside</cp:lastModifiedBy>
  <cp:lastPrinted>2022-04-25T03:00:44Z</cp:lastPrinted>
  <dcterms:modified xsi:type="dcterms:W3CDTF">2022-04-25T03:01:22Z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03A2EE9A316E4499BA3B2340C0C3ECEF</vt:lpwstr>
  </property>
</Properties>
</file>