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Layout w:type="fixed"/>
        <w:tblCellMar>
          <w:top w:w="0" w:type="dxa"/>
          <w:left w:w="108" w:type="dxa"/>
          <w:bottom w:w="0" w:type="dxa"/>
          <w:right w:w="108" w:type="dxa"/>
        </w:tblCellMar>
      </w:tblPr>
      <w:tblGrid>
        <w:gridCol w:w="7891"/>
        <w:gridCol w:w="1037"/>
      </w:tblGrid>
      <w:tr w14:paraId="54518A2B">
        <w:tblPrEx>
          <w:tblCellMar>
            <w:top w:w="0" w:type="dxa"/>
            <w:left w:w="108" w:type="dxa"/>
            <w:bottom w:w="0" w:type="dxa"/>
            <w:right w:w="108" w:type="dxa"/>
          </w:tblCellMar>
        </w:tblPrEx>
        <w:trPr>
          <w:trHeight w:val="613" w:hRule="atLeast"/>
        </w:trPr>
        <w:tc>
          <w:tcPr>
            <w:tcW w:w="7891" w:type="dxa"/>
          </w:tcPr>
          <w:p w14:paraId="3D2BDF09">
            <w:pPr>
              <w:snapToGrid w:val="0"/>
              <w:spacing w:line="1080" w:lineRule="exact"/>
              <w:jc w:val="distribute"/>
              <w:rPr>
                <w:rFonts w:eastAsia="方正小标宋简体"/>
                <w:color w:val="FF0000"/>
                <w:spacing w:val="-20"/>
                <w:w w:val="50"/>
                <w:sz w:val="100"/>
                <w:szCs w:val="100"/>
              </w:rPr>
            </w:pPr>
            <w:r>
              <w:rPr>
                <w:rFonts w:hint="eastAsia" w:eastAsia="方正小标宋简体"/>
                <w:color w:val="FF0000"/>
                <w:spacing w:val="-20"/>
                <w:w w:val="50"/>
                <w:sz w:val="100"/>
                <w:szCs w:val="100"/>
              </w:rPr>
              <w:t>苏州市相城区人力资源和社会保障局</w:t>
            </w:r>
          </w:p>
        </w:tc>
        <w:tc>
          <w:tcPr>
            <w:tcW w:w="1037" w:type="dxa"/>
            <w:vMerge w:val="restart"/>
            <w:vAlign w:val="center"/>
          </w:tcPr>
          <w:p w14:paraId="01A8905B">
            <w:pPr>
              <w:snapToGrid w:val="0"/>
              <w:spacing w:line="1200" w:lineRule="exact"/>
              <w:ind w:left="-113" w:leftChars="-54" w:right="-120" w:rightChars="-57"/>
              <w:jc w:val="center"/>
              <w:rPr>
                <w:rFonts w:eastAsia="方正小标宋简体"/>
                <w:color w:val="FF0000"/>
                <w:spacing w:val="-20"/>
                <w:w w:val="50"/>
                <w:sz w:val="100"/>
                <w:szCs w:val="100"/>
              </w:rPr>
            </w:pPr>
            <w:r>
              <w:rPr>
                <w:rFonts w:hint="eastAsia" w:eastAsia="方正小标宋简体"/>
                <w:color w:val="FF0000"/>
                <w:spacing w:val="-20"/>
                <w:w w:val="50"/>
                <w:sz w:val="100"/>
                <w:szCs w:val="100"/>
              </w:rPr>
              <w:t>文件</w:t>
            </w:r>
          </w:p>
        </w:tc>
      </w:tr>
      <w:tr w14:paraId="2CE97855">
        <w:tblPrEx>
          <w:tblCellMar>
            <w:top w:w="0" w:type="dxa"/>
            <w:left w:w="108" w:type="dxa"/>
            <w:bottom w:w="0" w:type="dxa"/>
            <w:right w:w="108" w:type="dxa"/>
          </w:tblCellMar>
        </w:tblPrEx>
        <w:trPr>
          <w:trHeight w:val="1095" w:hRule="atLeast"/>
        </w:trPr>
        <w:tc>
          <w:tcPr>
            <w:tcW w:w="7891" w:type="dxa"/>
          </w:tcPr>
          <w:p w14:paraId="31D257AE">
            <w:pPr>
              <w:snapToGrid w:val="0"/>
              <w:spacing w:line="1080" w:lineRule="exact"/>
              <w:jc w:val="distribute"/>
              <w:rPr>
                <w:rFonts w:eastAsia="方正小标宋简体"/>
                <w:color w:val="FF0000"/>
                <w:spacing w:val="-20"/>
                <w:w w:val="50"/>
                <w:sz w:val="100"/>
                <w:szCs w:val="100"/>
              </w:rPr>
            </w:pPr>
            <w:r>
              <w:rPr>
                <w:rFonts w:hint="eastAsia" w:eastAsia="方正小标宋简体"/>
                <w:color w:val="FF0000"/>
                <w:spacing w:val="-20"/>
                <w:w w:val="50"/>
                <w:sz w:val="100"/>
                <w:szCs w:val="100"/>
              </w:rPr>
              <w:t>苏州市相城区财政局</w:t>
            </w:r>
          </w:p>
        </w:tc>
        <w:tc>
          <w:tcPr>
            <w:tcW w:w="1037" w:type="dxa"/>
            <w:vMerge w:val="continue"/>
          </w:tcPr>
          <w:p w14:paraId="2C1E1025">
            <w:pPr>
              <w:snapToGrid w:val="0"/>
              <w:spacing w:line="1080" w:lineRule="exact"/>
              <w:jc w:val="distribute"/>
              <w:rPr>
                <w:rFonts w:eastAsia="方正小标宋_GBK"/>
                <w:spacing w:val="-20"/>
                <w:w w:val="50"/>
                <w:sz w:val="104"/>
                <w:szCs w:val="104"/>
              </w:rPr>
            </w:pPr>
          </w:p>
        </w:tc>
      </w:tr>
    </w:tbl>
    <w:p w14:paraId="1EF8B1C0">
      <w:pPr>
        <w:pStyle w:val="6"/>
        <w:spacing w:before="0" w:beforeAutospacing="0" w:after="0" w:afterAutospacing="0" w:line="560" w:lineRule="exact"/>
        <w:jc w:val="center"/>
        <w:rPr>
          <w:rFonts w:ascii="Times New Roman" w:hAnsi="Times New Roman" w:eastAsia="仿宋_GB2312" w:cs="Times New Roman"/>
          <w:color w:val="000000"/>
          <w:spacing w:val="-4"/>
          <w:kern w:val="2"/>
          <w:sz w:val="32"/>
          <w:szCs w:val="32"/>
        </w:rPr>
      </w:pPr>
    </w:p>
    <w:p w14:paraId="055E196C">
      <w:pPr>
        <w:spacing w:line="560" w:lineRule="exact"/>
        <w:jc w:val="center"/>
        <w:rPr>
          <w:rFonts w:ascii="Times New Roman" w:hAnsi="Times New Roman" w:eastAsia="仿宋_GB2312" w:cs="Times New Roman"/>
          <w:spacing w:val="-4"/>
          <w:sz w:val="32"/>
          <w:szCs w:val="32"/>
        </w:rPr>
      </w:pPr>
      <w:r>
        <w:rPr>
          <w:rFonts w:ascii="Times New Roman" w:hAnsi="Times New Roman" w:eastAsia="仿宋_GB2312" w:cs="Times New Roman"/>
          <w:color w:val="000000"/>
          <w:spacing w:val="-4"/>
          <w:sz w:val="32"/>
          <w:szCs w:val="32"/>
        </w:rPr>
        <w:t>相人社就〔2023〕2号</w:t>
      </w:r>
    </w:p>
    <w:p w14:paraId="3CBA23EB">
      <w:pPr>
        <w:spacing w:line="560" w:lineRule="exact"/>
        <w:jc w:val="center"/>
        <w:rPr>
          <w:rFonts w:ascii="Times New Roman" w:hAnsi="Times New Roman" w:eastAsia="方正小标宋简体" w:cs="Times New Roman"/>
          <w:spacing w:val="-4"/>
          <w:sz w:val="44"/>
          <w:szCs w:val="44"/>
        </w:rPr>
      </w:pPr>
      <w:r>
        <w:rPr>
          <w:rFonts w:ascii="Times New Roman" w:hAnsi="Times New Roman" w:cs="Times New Roman"/>
          <w:spacing w:val="-4"/>
        </w:rPr>
        <w:pict>
          <v:line id="_x0000_s1026" o:spid="_x0000_s1026" o:spt="20" style="position:absolute;left:0pt;flip:y;margin-left:-0.55pt;margin-top:16.9pt;height:0.05pt;width:442.2pt;z-index:251659264;mso-width-relative:page;mso-height-relative:page;" stroked="t" coordsize="21600,21600">
            <v:path arrowok="t"/>
            <v:fill focussize="0,0"/>
            <v:stroke weight="1.75pt" color="#FF0000"/>
            <v:imagedata o:title=""/>
            <o:lock v:ext="edit"/>
          </v:line>
        </w:pict>
      </w:r>
    </w:p>
    <w:p w14:paraId="17AF8119">
      <w:pPr>
        <w:spacing w:line="560" w:lineRule="exact"/>
        <w:jc w:val="center"/>
        <w:rPr>
          <w:rFonts w:ascii="Times New Roman" w:hAnsi="Times New Roman" w:eastAsia="方正小标宋简体" w:cs="Times New Roman"/>
          <w:spacing w:val="-4"/>
          <w:sz w:val="44"/>
          <w:szCs w:val="44"/>
        </w:rPr>
      </w:pPr>
    </w:p>
    <w:p w14:paraId="2675D779">
      <w:pPr>
        <w:snapToGrid w:val="0"/>
        <w:spacing w:line="560" w:lineRule="exact"/>
        <w:jc w:val="center"/>
        <w:rPr>
          <w:rFonts w:ascii="Times New Roman" w:hAnsi="Times New Roman" w:eastAsia="方正小标宋简体" w:cs="Times New Roman"/>
          <w:spacing w:val="-4"/>
          <w:sz w:val="44"/>
          <w:szCs w:val="44"/>
        </w:rPr>
      </w:pPr>
      <w:r>
        <w:rPr>
          <w:rFonts w:ascii="Times New Roman" w:hAnsi="Times New Roman" w:eastAsia="方正小标宋简体" w:cs="Times New Roman"/>
          <w:spacing w:val="-4"/>
          <w:sz w:val="44"/>
          <w:szCs w:val="44"/>
        </w:rPr>
        <w:t>关于转发《苏州市创业孵化基地管理实施办法》的通知</w:t>
      </w:r>
    </w:p>
    <w:p w14:paraId="23219534">
      <w:pPr>
        <w:pStyle w:val="6"/>
        <w:spacing w:before="0" w:beforeAutospacing="0" w:after="0" w:afterAutospacing="0" w:line="560" w:lineRule="exact"/>
        <w:jc w:val="center"/>
        <w:rPr>
          <w:rFonts w:ascii="Times New Roman" w:hAnsi="Times New Roman" w:eastAsia="仿宋_GB2312" w:cs="Times New Roman"/>
          <w:color w:val="000000"/>
          <w:spacing w:val="-4"/>
          <w:kern w:val="2"/>
          <w:sz w:val="32"/>
          <w:szCs w:val="32"/>
        </w:rPr>
      </w:pPr>
    </w:p>
    <w:p w14:paraId="6BA777C1">
      <w:pPr>
        <w:widowControl/>
        <w:spacing w:line="560" w:lineRule="exac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各镇（街道、区）劳动保障工作机构，各镇（街道、区）财政和资产监督管理局：</w:t>
      </w:r>
    </w:p>
    <w:p w14:paraId="55360DFA">
      <w:pPr>
        <w:keepNext w:val="0"/>
        <w:keepLines w:val="0"/>
        <w:widowControl/>
        <w:suppressLineNumbers w:val="0"/>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现将苏州市人社局、财政局联合制定的</w:t>
      </w:r>
      <w:r>
        <w:rPr>
          <w:rFonts w:hint="eastAsia" w:ascii="Times New Roman" w:hAnsi="Times New Roman" w:eastAsia="仿宋_GB2312" w:cs="Times New Roman"/>
          <w:spacing w:val="-4"/>
          <w:sz w:val="32"/>
          <w:szCs w:val="32"/>
          <w:lang w:eastAsia="zh-CN"/>
        </w:rPr>
        <w:t>《</w:t>
      </w:r>
      <w:r>
        <w:rPr>
          <w:rFonts w:hint="default" w:ascii="Times New Roman" w:hAnsi="Times New Roman" w:eastAsia="仿宋_GB2312" w:cs="Times New Roman"/>
          <w:spacing w:val="-4"/>
          <w:sz w:val="32"/>
          <w:szCs w:val="32"/>
          <w:lang w:val="en-US" w:eastAsia="zh-CN"/>
        </w:rPr>
        <w:t>关于印发〈苏州市创业孵化基地管理实施办法〉的通知</w:t>
      </w:r>
      <w:r>
        <w:rPr>
          <w:rFonts w:hint="default" w:ascii="Times New Roman" w:hAnsi="Times New Roman" w:eastAsia="仿宋_GB2312" w:cs="Times New Roman"/>
          <w:spacing w:val="-4"/>
          <w:sz w:val="32"/>
          <w:szCs w:val="32"/>
        </w:rPr>
        <w:t>》</w:t>
      </w:r>
      <w:r>
        <w:rPr>
          <w:rFonts w:hint="default" w:ascii="Times New Roman" w:hAnsi="Times New Roman" w:eastAsia="仿宋_GB2312" w:cs="Times New Roman"/>
          <w:spacing w:val="-4"/>
          <w:sz w:val="32"/>
          <w:szCs w:val="32"/>
          <w:lang w:eastAsia="zh-CN"/>
        </w:rPr>
        <w:t>（苏人保就管</w:t>
      </w:r>
      <w:r>
        <w:rPr>
          <w:rFonts w:hint="default" w:ascii="Times New Roman" w:hAnsi="Times New Roman" w:eastAsia="仿宋_GB2312" w:cs="Times New Roman"/>
          <w:spacing w:val="-4"/>
          <w:sz w:val="32"/>
          <w:szCs w:val="32"/>
        </w:rPr>
        <w:t>〔20</w:t>
      </w:r>
      <w:r>
        <w:rPr>
          <w:rFonts w:hint="default" w:ascii="Times New Roman" w:hAnsi="Times New Roman" w:eastAsia="仿宋_GB2312" w:cs="Times New Roman"/>
          <w:spacing w:val="-4"/>
          <w:sz w:val="32"/>
          <w:szCs w:val="32"/>
          <w:lang w:val="en-US" w:eastAsia="zh-CN"/>
        </w:rPr>
        <w:t>23</w:t>
      </w:r>
      <w:r>
        <w:rPr>
          <w:rFonts w:hint="default" w:ascii="Times New Roman" w:hAnsi="Times New Roman" w:eastAsia="仿宋_GB2312" w:cs="Times New Roman"/>
          <w:spacing w:val="-4"/>
          <w:sz w:val="32"/>
          <w:szCs w:val="32"/>
        </w:rPr>
        <w:t>〕</w:t>
      </w:r>
      <w:r>
        <w:rPr>
          <w:rFonts w:hint="default" w:ascii="Times New Roman" w:hAnsi="Times New Roman" w:eastAsia="仿宋_GB2312" w:cs="Times New Roman"/>
          <w:spacing w:val="-4"/>
          <w:sz w:val="32"/>
          <w:szCs w:val="32"/>
          <w:lang w:val="en-US" w:eastAsia="zh-CN"/>
        </w:rPr>
        <w:t>2</w:t>
      </w:r>
      <w:r>
        <w:rPr>
          <w:rFonts w:hint="default" w:ascii="Times New Roman" w:hAnsi="Times New Roman" w:eastAsia="仿宋_GB2312" w:cs="Times New Roman"/>
          <w:spacing w:val="-4"/>
          <w:sz w:val="32"/>
          <w:szCs w:val="32"/>
        </w:rPr>
        <w:t>号</w:t>
      </w:r>
      <w:r>
        <w:rPr>
          <w:rFonts w:hint="default" w:ascii="Times New Roman" w:hAnsi="Times New Roman" w:eastAsia="仿宋_GB2312" w:cs="Times New Roman"/>
          <w:spacing w:val="-4"/>
          <w:sz w:val="32"/>
          <w:szCs w:val="32"/>
          <w:lang w:eastAsia="zh-CN"/>
        </w:rPr>
        <w:t>）</w:t>
      </w:r>
      <w:r>
        <w:rPr>
          <w:rFonts w:hint="default" w:ascii="Times New Roman" w:hAnsi="Times New Roman" w:eastAsia="仿宋_GB2312" w:cs="Times New Roman"/>
          <w:spacing w:val="-4"/>
          <w:sz w:val="32"/>
          <w:szCs w:val="32"/>
        </w:rPr>
        <w:t>转发给你们，其中区级财政对于创业孵化基地扶持资金中同一项目的支持经费，按照就高不重复原则拨付。请结合实际认真贯彻执行。本办法从2023年1月16日起执行。《转发〈关于印发苏州市创业孵化基地管理实施办法（试行）的通知〉的通知》（相人社就〔2019〕1号相财社〔2019〕1号）自行废止。</w:t>
      </w:r>
    </w:p>
    <w:p w14:paraId="5BFA6C89">
      <w:pPr>
        <w:widowControl/>
        <w:spacing w:line="560" w:lineRule="exact"/>
        <w:ind w:firstLine="624" w:firstLineChars="200"/>
        <w:rPr>
          <w:rFonts w:ascii="Times New Roman" w:hAnsi="Times New Roman" w:eastAsia="仿宋_GB2312" w:cs="Times New Roman"/>
          <w:spacing w:val="-4"/>
          <w:sz w:val="32"/>
          <w:szCs w:val="32"/>
        </w:rPr>
      </w:pPr>
    </w:p>
    <w:p w14:paraId="78FCEBED">
      <w:pPr>
        <w:widowControl/>
        <w:spacing w:line="560" w:lineRule="exact"/>
        <w:ind w:firstLine="624" w:firstLineChars="200"/>
        <w:rPr>
          <w:rFonts w:ascii="Times New Roman" w:hAnsi="Times New Roman" w:eastAsia="仿宋_GB2312" w:cs="Times New Roman"/>
          <w:spacing w:val="-4"/>
          <w:sz w:val="32"/>
          <w:szCs w:val="32"/>
        </w:rPr>
      </w:pPr>
    </w:p>
    <w:p w14:paraId="74F5C86B">
      <w:pPr>
        <w:widowControl/>
        <w:spacing w:line="560" w:lineRule="exact"/>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（此页无正文）</w:t>
      </w:r>
    </w:p>
    <w:p w14:paraId="4B8B5BBA">
      <w:pPr>
        <w:widowControl/>
        <w:spacing w:line="560" w:lineRule="exact"/>
        <w:ind w:firstLine="624" w:firstLineChars="200"/>
        <w:rPr>
          <w:rFonts w:ascii="Times New Roman" w:hAnsi="Times New Roman" w:eastAsia="仿宋_GB2312" w:cs="Times New Roman"/>
          <w:spacing w:val="-4"/>
          <w:sz w:val="32"/>
          <w:szCs w:val="32"/>
        </w:rPr>
      </w:pPr>
    </w:p>
    <w:p w14:paraId="69319535">
      <w:pPr>
        <w:widowControl/>
        <w:spacing w:line="560" w:lineRule="exact"/>
        <w:ind w:firstLine="624" w:firstLineChars="200"/>
        <w:rPr>
          <w:rFonts w:ascii="Times New Roman" w:hAnsi="Times New Roman" w:eastAsia="仿宋_GB2312" w:cs="Times New Roman"/>
          <w:spacing w:val="-4"/>
          <w:sz w:val="32"/>
          <w:szCs w:val="32"/>
        </w:rPr>
      </w:pPr>
    </w:p>
    <w:p w14:paraId="2F68CA6B">
      <w:pPr>
        <w:spacing w:line="560" w:lineRule="exact"/>
        <w:ind w:left="3826" w:leftChars="1822"/>
        <w:jc w:val="distribute"/>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苏州市相城区人力资源和社会保障局</w:t>
      </w:r>
    </w:p>
    <w:p w14:paraId="4DDA4A3F">
      <w:pPr>
        <w:spacing w:line="560" w:lineRule="exact"/>
        <w:ind w:left="3826" w:leftChars="1822"/>
        <w:jc w:val="distribute"/>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苏州市相城区财政局</w:t>
      </w:r>
    </w:p>
    <w:p w14:paraId="367358C9">
      <w:pPr>
        <w:spacing w:line="560" w:lineRule="exact"/>
        <w:ind w:right="1189" w:rightChars="566" w:firstLine="640"/>
        <w:jc w:val="right"/>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2023年</w:t>
      </w:r>
      <w:r>
        <w:rPr>
          <w:rFonts w:hint="eastAsia" w:ascii="Times New Roman" w:hAnsi="Times New Roman" w:eastAsia="仿宋_GB2312" w:cs="Times New Roman"/>
          <w:spacing w:val="-4"/>
          <w:sz w:val="32"/>
          <w:szCs w:val="32"/>
          <w:lang w:val="en-US" w:eastAsia="zh-CN"/>
        </w:rPr>
        <w:t>2</w:t>
      </w:r>
      <w:r>
        <w:rPr>
          <w:rFonts w:ascii="Times New Roman" w:hAnsi="Times New Roman" w:eastAsia="仿宋_GB2312" w:cs="Times New Roman"/>
          <w:spacing w:val="-4"/>
          <w:sz w:val="32"/>
          <w:szCs w:val="32"/>
        </w:rPr>
        <w:t>月</w:t>
      </w:r>
      <w:r>
        <w:rPr>
          <w:rFonts w:hint="eastAsia" w:ascii="Times New Roman" w:hAnsi="Times New Roman" w:eastAsia="仿宋_GB2312" w:cs="Times New Roman"/>
          <w:spacing w:val="-4"/>
          <w:sz w:val="32"/>
          <w:szCs w:val="32"/>
          <w:lang w:val="en-US" w:eastAsia="zh-CN"/>
        </w:rPr>
        <w:t>14</w:t>
      </w:r>
      <w:r>
        <w:rPr>
          <w:rFonts w:ascii="Times New Roman" w:hAnsi="Times New Roman" w:eastAsia="仿宋_GB2312" w:cs="Times New Roman"/>
          <w:spacing w:val="-4"/>
          <w:sz w:val="32"/>
          <w:szCs w:val="32"/>
        </w:rPr>
        <w:t>日</w:t>
      </w:r>
    </w:p>
    <w:p w14:paraId="13DAD47F">
      <w:pPr>
        <w:spacing w:line="560" w:lineRule="exact"/>
        <w:ind w:firstLine="624" w:firstLineChars="200"/>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（此件公开发布）</w:t>
      </w:r>
    </w:p>
    <w:p w14:paraId="3CCF021B">
      <w:pPr>
        <w:spacing w:line="560" w:lineRule="exact"/>
        <w:ind w:firstLine="624" w:firstLineChars="200"/>
        <w:rPr>
          <w:rFonts w:ascii="Times New Roman" w:hAnsi="Times New Roman" w:eastAsia="仿宋_GB2312" w:cs="Times New Roman"/>
          <w:spacing w:val="-4"/>
          <w:sz w:val="32"/>
          <w:szCs w:val="32"/>
        </w:rPr>
      </w:pPr>
    </w:p>
    <w:p w14:paraId="4F8FD827">
      <w:pPr>
        <w:spacing w:line="560" w:lineRule="exact"/>
        <w:ind w:firstLine="624" w:firstLineChars="200"/>
        <w:rPr>
          <w:rFonts w:ascii="Times New Roman" w:hAnsi="Times New Roman" w:eastAsia="仿宋_GB2312" w:cs="Times New Roman"/>
          <w:spacing w:val="-4"/>
          <w:sz w:val="32"/>
          <w:szCs w:val="32"/>
        </w:rPr>
      </w:pPr>
    </w:p>
    <w:p w14:paraId="181CE4FF">
      <w:pPr>
        <w:spacing w:line="560" w:lineRule="exact"/>
        <w:ind w:firstLine="624" w:firstLineChars="200"/>
        <w:rPr>
          <w:rFonts w:ascii="Times New Roman" w:hAnsi="Times New Roman" w:eastAsia="仿宋_GB2312" w:cs="Times New Roman"/>
          <w:spacing w:val="-4"/>
          <w:sz w:val="32"/>
          <w:szCs w:val="32"/>
        </w:rPr>
      </w:pPr>
    </w:p>
    <w:p w14:paraId="2996B9C2">
      <w:pPr>
        <w:spacing w:line="560" w:lineRule="exact"/>
        <w:ind w:firstLine="624" w:firstLineChars="200"/>
        <w:rPr>
          <w:rFonts w:ascii="Times New Roman" w:hAnsi="Times New Roman" w:eastAsia="仿宋_GB2312" w:cs="Times New Roman"/>
          <w:spacing w:val="-4"/>
          <w:sz w:val="32"/>
          <w:szCs w:val="32"/>
        </w:rPr>
      </w:pPr>
    </w:p>
    <w:p w14:paraId="653B7D00">
      <w:pPr>
        <w:spacing w:line="560" w:lineRule="exact"/>
        <w:ind w:firstLine="624" w:firstLineChars="200"/>
        <w:rPr>
          <w:rFonts w:ascii="Times New Roman" w:hAnsi="Times New Roman" w:eastAsia="仿宋_GB2312" w:cs="Times New Roman"/>
          <w:spacing w:val="-4"/>
          <w:sz w:val="32"/>
          <w:szCs w:val="32"/>
        </w:rPr>
      </w:pPr>
    </w:p>
    <w:p w14:paraId="34F3CABC">
      <w:pPr>
        <w:spacing w:line="560" w:lineRule="exact"/>
        <w:ind w:firstLine="624" w:firstLineChars="200"/>
        <w:rPr>
          <w:rFonts w:ascii="Times New Roman" w:hAnsi="Times New Roman" w:eastAsia="仿宋_GB2312" w:cs="Times New Roman"/>
          <w:spacing w:val="-4"/>
          <w:sz w:val="32"/>
          <w:szCs w:val="32"/>
        </w:rPr>
      </w:pPr>
    </w:p>
    <w:p w14:paraId="498CA533">
      <w:pPr>
        <w:spacing w:line="560" w:lineRule="exact"/>
        <w:ind w:firstLine="624" w:firstLineChars="200"/>
        <w:rPr>
          <w:rFonts w:ascii="Times New Roman" w:hAnsi="Times New Roman" w:eastAsia="仿宋_GB2312" w:cs="Times New Roman"/>
          <w:spacing w:val="-4"/>
          <w:sz w:val="32"/>
          <w:szCs w:val="32"/>
        </w:rPr>
      </w:pPr>
    </w:p>
    <w:p w14:paraId="5CB527C9">
      <w:pPr>
        <w:spacing w:line="560" w:lineRule="exact"/>
        <w:ind w:firstLine="624" w:firstLineChars="200"/>
        <w:rPr>
          <w:rFonts w:ascii="Times New Roman" w:hAnsi="Times New Roman" w:eastAsia="仿宋_GB2312" w:cs="Times New Roman"/>
          <w:spacing w:val="-4"/>
          <w:sz w:val="32"/>
          <w:szCs w:val="32"/>
        </w:rPr>
      </w:pPr>
    </w:p>
    <w:p w14:paraId="5EE960BB">
      <w:pPr>
        <w:spacing w:line="560" w:lineRule="exact"/>
        <w:ind w:firstLine="624" w:firstLineChars="200"/>
        <w:rPr>
          <w:rFonts w:ascii="Times New Roman" w:hAnsi="Times New Roman" w:eastAsia="仿宋_GB2312" w:cs="Times New Roman"/>
          <w:spacing w:val="-4"/>
          <w:sz w:val="32"/>
          <w:szCs w:val="32"/>
        </w:rPr>
      </w:pPr>
    </w:p>
    <w:p w14:paraId="4C0DF19C">
      <w:pPr>
        <w:spacing w:line="560" w:lineRule="exact"/>
        <w:ind w:firstLine="624" w:firstLineChars="200"/>
        <w:rPr>
          <w:rFonts w:ascii="Times New Roman" w:hAnsi="Times New Roman" w:eastAsia="仿宋_GB2312" w:cs="Times New Roman"/>
          <w:spacing w:val="-4"/>
          <w:sz w:val="32"/>
          <w:szCs w:val="32"/>
        </w:rPr>
      </w:pPr>
    </w:p>
    <w:p w14:paraId="1CCB1D9A">
      <w:pPr>
        <w:spacing w:line="560" w:lineRule="exact"/>
        <w:ind w:firstLine="624" w:firstLineChars="200"/>
        <w:rPr>
          <w:rFonts w:ascii="Times New Roman" w:hAnsi="Times New Roman" w:eastAsia="仿宋_GB2312" w:cs="Times New Roman"/>
          <w:spacing w:val="-4"/>
          <w:sz w:val="32"/>
          <w:szCs w:val="32"/>
        </w:rPr>
      </w:pPr>
    </w:p>
    <w:p w14:paraId="23FA9E94">
      <w:pPr>
        <w:spacing w:line="560" w:lineRule="exact"/>
        <w:rPr>
          <w:rFonts w:ascii="Times New Roman" w:hAnsi="Times New Roman" w:eastAsia="仿宋_GB2312" w:cs="Times New Roman"/>
          <w:spacing w:val="-4"/>
          <w:sz w:val="32"/>
          <w:szCs w:val="32"/>
        </w:rPr>
      </w:pPr>
    </w:p>
    <w:tbl>
      <w:tblPr>
        <w:tblStyle w:val="7"/>
        <w:tblW w:w="884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28" w:type="dxa"/>
          <w:bottom w:w="0" w:type="dxa"/>
          <w:right w:w="28" w:type="dxa"/>
        </w:tblCellMar>
      </w:tblPr>
      <w:tblGrid>
        <w:gridCol w:w="8846"/>
      </w:tblGrid>
      <w:tr w14:paraId="7ECE62C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28" w:type="dxa"/>
            <w:bottom w:w="0" w:type="dxa"/>
            <w:right w:w="28" w:type="dxa"/>
          </w:tblCellMar>
        </w:tblPrEx>
        <w:trPr>
          <w:trHeight w:val="1130" w:hRule="atLeast"/>
          <w:jc w:val="center"/>
        </w:trPr>
        <w:tc>
          <w:tcPr>
            <w:tcW w:w="8846" w:type="dxa"/>
            <w:vAlign w:val="center"/>
          </w:tcPr>
          <w:p w14:paraId="3EB06B46">
            <w:pPr>
              <w:spacing w:line="500" w:lineRule="exact"/>
              <w:ind w:left="922" w:leftChars="64" w:right="170" w:rightChars="81" w:hanging="788" w:hangingChars="290"/>
              <w:rPr>
                <w:rFonts w:ascii="Times New Roman" w:hAnsi="Times New Roman" w:eastAsia="仿宋_GB2312" w:cs="Times New Roman"/>
                <w:spacing w:val="-4"/>
                <w:sz w:val="28"/>
                <w:szCs w:val="28"/>
              </w:rPr>
            </w:pPr>
            <w:r>
              <w:rPr>
                <w:rFonts w:ascii="Times New Roman" w:hAnsi="Times New Roman" w:eastAsia="仿宋_GB2312" w:cs="Times New Roman"/>
                <w:spacing w:val="-4"/>
                <w:sz w:val="28"/>
                <w:szCs w:val="28"/>
              </w:rPr>
              <w:t>抄送：经开区、苏相合作区、高新区、高铁新城管委会，度假区管理办（阳澄湖镇政府），各镇（街道）政府（办事处）。</w:t>
            </w:r>
          </w:p>
        </w:tc>
      </w:tr>
      <w:tr w14:paraId="2F767F5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28" w:type="dxa"/>
            <w:bottom w:w="0" w:type="dxa"/>
            <w:right w:w="28" w:type="dxa"/>
          </w:tblCellMar>
        </w:tblPrEx>
        <w:trPr>
          <w:trHeight w:val="567" w:hRule="atLeast"/>
          <w:jc w:val="center"/>
        </w:trPr>
        <w:tc>
          <w:tcPr>
            <w:tcW w:w="8846" w:type="dxa"/>
            <w:vAlign w:val="center"/>
          </w:tcPr>
          <w:p w14:paraId="1EE6A220">
            <w:pPr>
              <w:snapToGrid w:val="0"/>
              <w:spacing w:line="500" w:lineRule="exact"/>
              <w:ind w:left="922" w:leftChars="64" w:right="170" w:rightChars="81" w:hanging="788" w:hangingChars="290"/>
              <w:rPr>
                <w:rFonts w:ascii="Times New Roman" w:hAnsi="Times New Roman" w:eastAsia="仿宋_GB2312" w:cs="Times New Roman"/>
                <w:spacing w:val="-4"/>
                <w:sz w:val="28"/>
                <w:szCs w:val="28"/>
              </w:rPr>
            </w:pPr>
            <w:r>
              <w:rPr>
                <w:rFonts w:ascii="Times New Roman" w:hAnsi="Times New Roman" w:eastAsia="仿宋_GB2312" w:cs="Times New Roman"/>
                <w:spacing w:val="-4"/>
                <w:sz w:val="28"/>
                <w:szCs w:val="28"/>
              </w:rPr>
              <w:t>苏州市相城区人力资源和社会保障局办公室      2023年</w:t>
            </w:r>
            <w:r>
              <w:rPr>
                <w:rFonts w:hint="eastAsia" w:ascii="Times New Roman" w:hAnsi="Times New Roman" w:eastAsia="仿宋_GB2312" w:cs="Times New Roman"/>
                <w:spacing w:val="-4"/>
                <w:sz w:val="28"/>
                <w:szCs w:val="28"/>
                <w:lang w:val="en-US" w:eastAsia="zh-CN"/>
              </w:rPr>
              <w:t>2</w:t>
            </w:r>
            <w:r>
              <w:rPr>
                <w:rFonts w:ascii="Times New Roman" w:hAnsi="Times New Roman" w:eastAsia="仿宋_GB2312" w:cs="Times New Roman"/>
                <w:spacing w:val="-4"/>
                <w:sz w:val="28"/>
                <w:szCs w:val="28"/>
              </w:rPr>
              <w:t>月</w:t>
            </w:r>
            <w:r>
              <w:rPr>
                <w:rFonts w:hint="eastAsia" w:ascii="Times New Roman" w:hAnsi="Times New Roman" w:eastAsia="仿宋_GB2312" w:cs="Times New Roman"/>
                <w:spacing w:val="-4"/>
                <w:sz w:val="28"/>
                <w:szCs w:val="28"/>
                <w:lang w:val="en-US" w:eastAsia="zh-CN"/>
              </w:rPr>
              <w:t>14</w:t>
            </w:r>
            <w:bookmarkStart w:id="0" w:name="_GoBack"/>
            <w:bookmarkEnd w:id="0"/>
            <w:r>
              <w:rPr>
                <w:rFonts w:ascii="Times New Roman" w:hAnsi="Times New Roman" w:eastAsia="仿宋_GB2312" w:cs="Times New Roman"/>
                <w:spacing w:val="-4"/>
                <w:sz w:val="28"/>
                <w:szCs w:val="28"/>
              </w:rPr>
              <w:t>日印发</w:t>
            </w:r>
          </w:p>
        </w:tc>
      </w:tr>
    </w:tbl>
    <w:p w14:paraId="2BC73AF5">
      <w:pPr>
        <w:adjustRightInd w:val="0"/>
        <w:snapToGrid w:val="0"/>
        <w:ind w:right="128" w:rightChars="61"/>
        <w:jc w:val="right"/>
        <w:rPr>
          <w:rFonts w:ascii="Times New Roman" w:hAnsi="Times New Roman" w:eastAsia="宋体" w:cs="Times New Roman"/>
          <w:spacing w:val="-4"/>
          <w:sz w:val="10"/>
          <w:szCs w:val="10"/>
        </w:rPr>
      </w:pPr>
    </w:p>
    <w:p w14:paraId="0EBE6E9A">
      <w:pPr>
        <w:adjustRightInd w:val="0"/>
        <w:snapToGrid w:val="0"/>
        <w:ind w:right="128" w:rightChars="61"/>
        <w:jc w:val="right"/>
        <w:rPr>
          <w:rFonts w:ascii="Times New Roman" w:hAnsi="Times New Roman" w:eastAsia="宋体" w:cs="Times New Roman"/>
          <w:spacing w:val="-4"/>
          <w:sz w:val="10"/>
          <w:szCs w:val="10"/>
        </w:rPr>
      </w:pPr>
    </w:p>
    <w:p w14:paraId="1F25888F">
      <w:pPr>
        <w:adjustRightInd w:val="0"/>
        <w:snapToGrid w:val="0"/>
        <w:ind w:right="128" w:rightChars="61"/>
        <w:jc w:val="right"/>
        <w:rPr>
          <w:rFonts w:ascii="Times New Roman" w:hAnsi="Times New Roman" w:eastAsia="宋体" w:cs="Times New Roman"/>
          <w:spacing w:val="-4"/>
          <w:sz w:val="10"/>
          <w:szCs w:val="10"/>
        </w:rPr>
      </w:pPr>
    </w:p>
    <w:tbl>
      <w:tblPr>
        <w:tblStyle w:val="7"/>
        <w:tblW w:w="0" w:type="auto"/>
        <w:tblInd w:w="0" w:type="dxa"/>
        <w:tblLayout w:type="fixed"/>
        <w:tblCellMar>
          <w:top w:w="0" w:type="dxa"/>
          <w:left w:w="108" w:type="dxa"/>
          <w:bottom w:w="0" w:type="dxa"/>
          <w:right w:w="108" w:type="dxa"/>
        </w:tblCellMar>
      </w:tblPr>
      <w:tblGrid>
        <w:gridCol w:w="7305"/>
        <w:gridCol w:w="1623"/>
      </w:tblGrid>
      <w:tr w14:paraId="05C5368B">
        <w:tblPrEx>
          <w:tblCellMar>
            <w:top w:w="0" w:type="dxa"/>
            <w:left w:w="108" w:type="dxa"/>
            <w:bottom w:w="0" w:type="dxa"/>
            <w:right w:w="108" w:type="dxa"/>
          </w:tblCellMar>
        </w:tblPrEx>
        <w:trPr>
          <w:trHeight w:val="613" w:hRule="atLeast"/>
        </w:trPr>
        <w:tc>
          <w:tcPr>
            <w:tcW w:w="7305" w:type="dxa"/>
          </w:tcPr>
          <w:p w14:paraId="1A726485">
            <w:pPr>
              <w:snapToGrid w:val="0"/>
              <w:spacing w:line="1080" w:lineRule="exact"/>
              <w:jc w:val="distribute"/>
              <w:rPr>
                <w:rFonts w:eastAsia="方正小标宋简体"/>
                <w:color w:val="FF0000"/>
                <w:spacing w:val="-20"/>
                <w:w w:val="50"/>
                <w:sz w:val="104"/>
                <w:szCs w:val="104"/>
              </w:rPr>
            </w:pPr>
            <w:r>
              <w:rPr>
                <w:rFonts w:hint="eastAsia" w:eastAsia="方正小标宋简体"/>
                <w:color w:val="FF0000"/>
                <w:spacing w:val="-20"/>
                <w:w w:val="50"/>
                <w:sz w:val="104"/>
                <w:szCs w:val="104"/>
              </w:rPr>
              <w:t>苏州市人力资源和社会保障局</w:t>
            </w:r>
          </w:p>
        </w:tc>
        <w:tc>
          <w:tcPr>
            <w:tcW w:w="1623" w:type="dxa"/>
            <w:vMerge w:val="restart"/>
            <w:vAlign w:val="center"/>
          </w:tcPr>
          <w:p w14:paraId="2F6B06C0">
            <w:pPr>
              <w:snapToGrid w:val="0"/>
              <w:spacing w:line="1200" w:lineRule="exact"/>
              <w:jc w:val="center"/>
              <w:rPr>
                <w:rFonts w:eastAsia="方正小标宋简体"/>
                <w:color w:val="FF0000"/>
                <w:spacing w:val="-20"/>
                <w:w w:val="50"/>
                <w:sz w:val="116"/>
                <w:szCs w:val="116"/>
              </w:rPr>
            </w:pPr>
            <w:r>
              <w:rPr>
                <w:rFonts w:hint="eastAsia" w:eastAsia="方正小标宋简体"/>
                <w:color w:val="FF0000"/>
                <w:spacing w:val="-20"/>
                <w:w w:val="50"/>
                <w:sz w:val="116"/>
                <w:szCs w:val="116"/>
              </w:rPr>
              <w:t>文件</w:t>
            </w:r>
          </w:p>
        </w:tc>
      </w:tr>
      <w:tr w14:paraId="2146EAA3">
        <w:tblPrEx>
          <w:tblCellMar>
            <w:top w:w="0" w:type="dxa"/>
            <w:left w:w="108" w:type="dxa"/>
            <w:bottom w:w="0" w:type="dxa"/>
            <w:right w:w="108" w:type="dxa"/>
          </w:tblCellMar>
        </w:tblPrEx>
        <w:trPr>
          <w:trHeight w:val="1095" w:hRule="atLeast"/>
        </w:trPr>
        <w:tc>
          <w:tcPr>
            <w:tcW w:w="7305" w:type="dxa"/>
          </w:tcPr>
          <w:p w14:paraId="1885E860">
            <w:pPr>
              <w:snapToGrid w:val="0"/>
              <w:spacing w:line="1080" w:lineRule="exact"/>
              <w:jc w:val="distribute"/>
              <w:rPr>
                <w:rFonts w:eastAsia="方正小标宋简体"/>
                <w:color w:val="FF0000"/>
                <w:spacing w:val="-20"/>
                <w:w w:val="50"/>
                <w:sz w:val="104"/>
                <w:szCs w:val="104"/>
              </w:rPr>
            </w:pPr>
            <w:r>
              <w:rPr>
                <w:rFonts w:hint="eastAsia" w:eastAsia="方正小标宋简体"/>
                <w:color w:val="FF0000"/>
                <w:spacing w:val="-20"/>
                <w:w w:val="50"/>
                <w:sz w:val="104"/>
                <w:szCs w:val="104"/>
              </w:rPr>
              <w:t>苏州市财政局</w:t>
            </w:r>
          </w:p>
        </w:tc>
        <w:tc>
          <w:tcPr>
            <w:tcW w:w="1623" w:type="dxa"/>
            <w:vMerge w:val="continue"/>
          </w:tcPr>
          <w:p w14:paraId="6D7E3ED6">
            <w:pPr>
              <w:snapToGrid w:val="0"/>
              <w:spacing w:line="1080" w:lineRule="exact"/>
              <w:jc w:val="distribute"/>
              <w:rPr>
                <w:rFonts w:eastAsia="方正小标宋_GBK"/>
                <w:spacing w:val="-20"/>
                <w:w w:val="50"/>
                <w:sz w:val="104"/>
                <w:szCs w:val="104"/>
              </w:rPr>
            </w:pPr>
          </w:p>
        </w:tc>
      </w:tr>
    </w:tbl>
    <w:p w14:paraId="21600BFB">
      <w:pPr>
        <w:rPr>
          <w:rFonts w:eastAsia="仿宋_GB2312"/>
          <w:sz w:val="32"/>
          <w:szCs w:val="32"/>
        </w:rPr>
      </w:pPr>
    </w:p>
    <w:p w14:paraId="17B622AB">
      <w:pPr>
        <w:jc w:val="center"/>
        <w:rPr>
          <w:rFonts w:eastAsia="楷体_GB2312"/>
          <w:sz w:val="32"/>
          <w:szCs w:val="32"/>
        </w:rPr>
      </w:pPr>
      <w:r>
        <w:pict>
          <v:line id="直接连接符 1" o:spid="_x0000_s1028" o:spt="20" style="position:absolute;left:0pt;margin-left:-3.75pt;margin-top:32.85pt;height:0pt;width:442.2pt;z-index:251660288;mso-width-relative:page;mso-height-relative:page;" filled="f" stroked="t" coordsize="21600,21600" o:gfxdata="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O6V1rWAAAACAEAAA8AAAAAAAAAAQAgAAAAIgAAAGRycy9kb3ducmV2LnhtbFBLAQIUABQAAAAI&#10;AIdO4kBqdvOo7wEAANkDAAAOAAAAAAAAAAEAIAAAACUBAABkcnMvZTJvRG9jLnhtbFBLBQYAAAAA&#10;BgAGAFkBAACGBQAAAAA=&#10;">
            <v:path arrowok="t"/>
            <v:fill on="f" focussize="0,0"/>
            <v:stroke weight="3.5pt" color="#FF0000" joinstyle="round"/>
            <v:imagedata o:title=""/>
            <o:lock v:ext="edit" aspectratio="f"/>
          </v:line>
        </w:pict>
      </w:r>
      <w:r>
        <w:rPr>
          <w:rFonts w:hint="eastAsia" w:eastAsia="仿宋_GB2312"/>
          <w:sz w:val="32"/>
          <w:szCs w:val="32"/>
        </w:rPr>
        <w:t>苏人保就管</w:t>
      </w:r>
      <w:r>
        <w:rPr>
          <w:rFonts w:hint="eastAsia" w:eastAsia="楷体_GB2312"/>
          <w:sz w:val="32"/>
          <w:szCs w:val="32"/>
        </w:rPr>
        <w:t>〔</w:t>
      </w:r>
      <w:r>
        <w:rPr>
          <w:rFonts w:eastAsia="楷体_GB2312"/>
          <w:sz w:val="32"/>
          <w:szCs w:val="32"/>
        </w:rPr>
        <w:t>20</w:t>
      </w:r>
      <w:r>
        <w:rPr>
          <w:rFonts w:hint="eastAsia" w:eastAsia="楷体_GB2312"/>
          <w:sz w:val="32"/>
          <w:szCs w:val="32"/>
        </w:rPr>
        <w:t>23〕2</w:t>
      </w:r>
      <w:r>
        <w:rPr>
          <w:rFonts w:hint="eastAsia" w:eastAsia="仿宋_GB2312"/>
          <w:sz w:val="32"/>
          <w:szCs w:val="32"/>
        </w:rPr>
        <w:t>号</w:t>
      </w:r>
    </w:p>
    <w:p w14:paraId="46F6EA43">
      <w:pPr>
        <w:tabs>
          <w:tab w:val="left" w:pos="4480"/>
        </w:tabs>
        <w:spacing w:line="560" w:lineRule="exact"/>
        <w:rPr>
          <w:rFonts w:eastAsia="方正小标宋简体"/>
          <w:sz w:val="44"/>
          <w:szCs w:val="44"/>
        </w:rPr>
      </w:pPr>
    </w:p>
    <w:p w14:paraId="4710397B">
      <w:pPr>
        <w:snapToGrid w:val="0"/>
        <w:spacing w:line="560" w:lineRule="exact"/>
        <w:jc w:val="center"/>
        <w:rPr>
          <w:rFonts w:eastAsia="方正小标宋简体"/>
          <w:sz w:val="44"/>
          <w:szCs w:val="44"/>
        </w:rPr>
      </w:pPr>
      <w:r>
        <w:rPr>
          <w:rFonts w:eastAsia="方正小标宋简体"/>
          <w:sz w:val="44"/>
          <w:szCs w:val="44"/>
        </w:rPr>
        <w:t>关于印发《苏州市创业孵化基地管理实施办法》的通知</w:t>
      </w:r>
    </w:p>
    <w:p w14:paraId="0D0C04BB">
      <w:pPr>
        <w:snapToGrid w:val="0"/>
        <w:rPr>
          <w:rFonts w:hint="eastAsia" w:ascii="仿宋_GB2312" w:eastAsia="仿宋_GB2312"/>
          <w:sz w:val="32"/>
          <w:szCs w:val="32"/>
        </w:rPr>
      </w:pPr>
    </w:p>
    <w:p w14:paraId="555F79D5">
      <w:pPr>
        <w:spacing w:line="560" w:lineRule="exact"/>
        <w:rPr>
          <w:rFonts w:eastAsia="仿宋_GB2312"/>
          <w:sz w:val="32"/>
          <w:szCs w:val="32"/>
        </w:rPr>
      </w:pPr>
      <w:r>
        <w:rPr>
          <w:rFonts w:hint="eastAsia" w:eastAsia="仿宋_GB2312"/>
          <w:sz w:val="32"/>
          <w:szCs w:val="32"/>
        </w:rPr>
        <w:t>各县级市（区）人力资源和社会保障局、财政局：</w:t>
      </w:r>
    </w:p>
    <w:p w14:paraId="44212EFA">
      <w:pPr>
        <w:spacing w:line="560" w:lineRule="exact"/>
        <w:ind w:firstLine="640" w:firstLineChars="200"/>
        <w:rPr>
          <w:rFonts w:eastAsia="仿宋_GB2312"/>
          <w:sz w:val="32"/>
          <w:szCs w:val="32"/>
        </w:rPr>
      </w:pPr>
      <w:r>
        <w:rPr>
          <w:rFonts w:hint="eastAsia" w:eastAsia="仿宋_GB2312"/>
          <w:sz w:val="32"/>
          <w:szCs w:val="32"/>
        </w:rPr>
        <w:t>现将《苏州市创业孵化基地管理实施办法》印发给你们，请结合实际，认真贯彻执行。</w:t>
      </w:r>
    </w:p>
    <w:p w14:paraId="555B3350">
      <w:pPr>
        <w:spacing w:line="360" w:lineRule="auto"/>
        <w:jc w:val="center"/>
        <w:rPr>
          <w:rFonts w:hint="eastAsia" w:ascii="仿宋_GB2312" w:eastAsia="仿宋_GB2312"/>
          <w:sz w:val="32"/>
          <w:szCs w:val="32"/>
        </w:rPr>
      </w:pPr>
    </w:p>
    <w:p w14:paraId="3481CF3B">
      <w:pPr>
        <w:spacing w:line="360" w:lineRule="auto"/>
        <w:jc w:val="center"/>
        <w:rPr>
          <w:rFonts w:hint="eastAsia" w:ascii="仿宋_GB2312" w:eastAsia="仿宋_GB2312"/>
          <w:sz w:val="32"/>
          <w:szCs w:val="32"/>
        </w:rPr>
      </w:pPr>
    </w:p>
    <w:p w14:paraId="1A8F5209">
      <w:pPr>
        <w:spacing w:line="560" w:lineRule="exact"/>
        <w:ind w:firstLine="320" w:firstLineChars="100"/>
        <w:rPr>
          <w:rFonts w:eastAsia="仿宋_GB2312"/>
          <w:sz w:val="32"/>
          <w:szCs w:val="32"/>
        </w:rPr>
      </w:pPr>
      <w:r>
        <w:rPr>
          <w:rFonts w:eastAsia="仿宋_GB2312"/>
          <w:sz w:val="32"/>
          <w:szCs w:val="32"/>
        </w:rPr>
        <w:t>苏州市人力资源和社会保障局          苏州市财政局</w:t>
      </w:r>
    </w:p>
    <w:p w14:paraId="6727635E">
      <w:pPr>
        <w:spacing w:line="560" w:lineRule="exact"/>
        <w:jc w:val="center"/>
        <w:rPr>
          <w:rFonts w:eastAsia="方正小标宋简体"/>
          <w:sz w:val="44"/>
          <w:szCs w:val="44"/>
        </w:rPr>
      </w:pPr>
      <w:r>
        <w:rPr>
          <w:rFonts w:eastAsia="仿宋_GB2312"/>
          <w:sz w:val="32"/>
          <w:szCs w:val="32"/>
        </w:rPr>
        <w:t xml:space="preserve">                 </w:t>
      </w:r>
      <w:r>
        <w:rPr>
          <w:rFonts w:hint="eastAsia" w:eastAsia="仿宋_GB2312"/>
          <w:sz w:val="32"/>
          <w:szCs w:val="32"/>
        </w:rPr>
        <w:t xml:space="preserve">                 2023年1月1</w:t>
      </w:r>
      <w:r>
        <w:rPr>
          <w:rFonts w:eastAsia="仿宋_GB2312"/>
          <w:sz w:val="32"/>
          <w:szCs w:val="32"/>
        </w:rPr>
        <w:t>6</w:t>
      </w:r>
      <w:r>
        <w:rPr>
          <w:rFonts w:hint="eastAsia" w:eastAsia="仿宋_GB2312"/>
          <w:sz w:val="32"/>
          <w:szCs w:val="32"/>
        </w:rPr>
        <w:t>日</w:t>
      </w:r>
    </w:p>
    <w:p w14:paraId="2E5F12D5">
      <w:pPr>
        <w:spacing w:line="560" w:lineRule="exact"/>
        <w:jc w:val="center"/>
        <w:rPr>
          <w:rFonts w:eastAsia="方正小标宋简体"/>
          <w:sz w:val="44"/>
          <w:szCs w:val="44"/>
        </w:rPr>
        <w:sectPr>
          <w:footerReference r:id="rId3" w:type="default"/>
          <w:pgSz w:w="11906" w:h="16838"/>
          <w:pgMar w:top="2041" w:right="1278" w:bottom="1985" w:left="1588" w:header="851" w:footer="1588" w:gutter="0"/>
          <w:cols w:space="720" w:num="1"/>
          <w:docGrid w:type="lines" w:linePitch="312" w:charSpace="0"/>
        </w:sectPr>
      </w:pPr>
    </w:p>
    <w:p w14:paraId="6DF38944">
      <w:pPr>
        <w:spacing w:line="560" w:lineRule="exact"/>
        <w:jc w:val="center"/>
        <w:rPr>
          <w:rFonts w:eastAsia="方正小标宋简体"/>
          <w:sz w:val="44"/>
          <w:szCs w:val="44"/>
        </w:rPr>
      </w:pPr>
      <w:r>
        <w:rPr>
          <w:rFonts w:eastAsia="方正小标宋简体"/>
          <w:sz w:val="44"/>
          <w:szCs w:val="44"/>
        </w:rPr>
        <w:t>苏州市创业孵化基地管理实施办法</w:t>
      </w:r>
    </w:p>
    <w:p w14:paraId="4713E396">
      <w:pPr>
        <w:snapToGrid w:val="0"/>
        <w:rPr>
          <w:rFonts w:hint="eastAsia" w:ascii="仿宋_GB2312" w:eastAsia="仿宋_GB2312"/>
          <w:sz w:val="32"/>
          <w:szCs w:val="32"/>
        </w:rPr>
      </w:pPr>
    </w:p>
    <w:p w14:paraId="60546B50">
      <w:pPr>
        <w:spacing w:line="560" w:lineRule="exact"/>
        <w:jc w:val="center"/>
        <w:rPr>
          <w:rFonts w:eastAsia="黑体"/>
          <w:sz w:val="32"/>
          <w:szCs w:val="32"/>
        </w:rPr>
      </w:pPr>
      <w:r>
        <w:rPr>
          <w:rFonts w:eastAsia="黑体"/>
          <w:sz w:val="32"/>
          <w:szCs w:val="32"/>
        </w:rPr>
        <w:t>第一章</w:t>
      </w:r>
      <w:r>
        <w:rPr>
          <w:rFonts w:hint="eastAsia" w:eastAsia="黑体"/>
          <w:sz w:val="32"/>
          <w:szCs w:val="32"/>
        </w:rPr>
        <w:t xml:space="preserve"> </w:t>
      </w:r>
      <w:r>
        <w:rPr>
          <w:rFonts w:eastAsia="黑体"/>
          <w:sz w:val="32"/>
          <w:szCs w:val="32"/>
        </w:rPr>
        <w:t xml:space="preserve"> 总 则</w:t>
      </w:r>
    </w:p>
    <w:p w14:paraId="2E209154">
      <w:pPr>
        <w:spacing w:line="560" w:lineRule="exact"/>
        <w:ind w:firstLine="643" w:firstLineChars="200"/>
      </w:pPr>
      <w:r>
        <w:rPr>
          <w:rFonts w:eastAsia="仿宋_GB2312"/>
          <w:b/>
          <w:sz w:val="32"/>
          <w:szCs w:val="32"/>
        </w:rPr>
        <w:t xml:space="preserve">第一条 </w:t>
      </w:r>
      <w:r>
        <w:rPr>
          <w:rFonts w:hint="eastAsia" w:eastAsia="仿宋_GB2312"/>
          <w:sz w:val="32"/>
          <w:szCs w:val="32"/>
        </w:rPr>
        <w:t>为贯彻落实《国务院办公厅关于进一步支持大学生创新创业的指导意见》（国办发〔</w:t>
      </w:r>
      <w:r>
        <w:rPr>
          <w:rFonts w:eastAsia="仿宋_GB2312"/>
          <w:sz w:val="32"/>
          <w:szCs w:val="32"/>
        </w:rPr>
        <w:t>20</w:t>
      </w:r>
      <w:r>
        <w:rPr>
          <w:rFonts w:hint="eastAsia" w:eastAsia="仿宋_GB2312"/>
          <w:sz w:val="32"/>
          <w:szCs w:val="32"/>
        </w:rPr>
        <w:t>21〕35号）及省市相关文件精神，完善我市创业孵化基地建设，充分发挥创业带动就业的倍增效应，特制定本办法。</w:t>
      </w:r>
    </w:p>
    <w:p w14:paraId="13102966">
      <w:pPr>
        <w:spacing w:line="560" w:lineRule="exact"/>
        <w:ind w:firstLine="643" w:firstLineChars="200"/>
        <w:rPr>
          <w:rFonts w:eastAsia="仿宋_GB2312"/>
          <w:sz w:val="32"/>
          <w:szCs w:val="32"/>
        </w:rPr>
      </w:pPr>
      <w:r>
        <w:rPr>
          <w:rFonts w:eastAsia="仿宋_GB2312"/>
          <w:b/>
          <w:sz w:val="32"/>
          <w:szCs w:val="32"/>
        </w:rPr>
        <w:t xml:space="preserve">第二条 </w:t>
      </w:r>
      <w:r>
        <w:rPr>
          <w:rFonts w:eastAsia="仿宋_GB2312"/>
          <w:sz w:val="32"/>
          <w:szCs w:val="32"/>
        </w:rPr>
        <w:t>本办法所指的创业孵化基地是以促进创业带动就业为导向，以培育创业主体为目标，充分利用各类场地，落实创业扶持政策，提供创业孵化服务，能够实现滚动孵化的创新创业平台和载体。</w:t>
      </w:r>
    </w:p>
    <w:p w14:paraId="0D3E5F98">
      <w:pPr>
        <w:spacing w:line="560" w:lineRule="exact"/>
        <w:ind w:firstLine="643" w:firstLineChars="200"/>
        <w:rPr>
          <w:rFonts w:eastAsia="仿宋_GB2312"/>
          <w:sz w:val="32"/>
          <w:szCs w:val="32"/>
        </w:rPr>
      </w:pPr>
      <w:r>
        <w:rPr>
          <w:rFonts w:eastAsia="仿宋_GB2312"/>
          <w:b/>
          <w:sz w:val="32"/>
          <w:szCs w:val="32"/>
        </w:rPr>
        <w:t xml:space="preserve">第三条 </w:t>
      </w:r>
      <w:r>
        <w:rPr>
          <w:rFonts w:eastAsia="仿宋_GB2312"/>
          <w:sz w:val="32"/>
          <w:szCs w:val="32"/>
        </w:rPr>
        <w:t>苏州市人社部门负责全市创业孵化基地的认定管理、绩效考核、业务指导等工作。各市、区人社部门负责所辖区基地的走访指导、申报推荐、数据统计、监督管理等工作。</w:t>
      </w:r>
    </w:p>
    <w:p w14:paraId="4037005B">
      <w:pPr>
        <w:spacing w:line="560" w:lineRule="exact"/>
        <w:ind w:firstLine="640" w:firstLineChars="200"/>
        <w:rPr>
          <w:rFonts w:hint="eastAsia" w:ascii="仿宋_GB2312" w:eastAsia="仿宋_GB2312"/>
          <w:sz w:val="32"/>
          <w:szCs w:val="32"/>
        </w:rPr>
      </w:pPr>
    </w:p>
    <w:p w14:paraId="06BBBAD5">
      <w:pPr>
        <w:spacing w:line="560" w:lineRule="exact"/>
        <w:jc w:val="center"/>
        <w:rPr>
          <w:rFonts w:eastAsia="黑体"/>
          <w:sz w:val="32"/>
          <w:szCs w:val="32"/>
        </w:rPr>
      </w:pPr>
      <w:r>
        <w:rPr>
          <w:rFonts w:eastAsia="黑体"/>
          <w:sz w:val="32"/>
          <w:szCs w:val="32"/>
        </w:rPr>
        <w:t>第二章</w:t>
      </w:r>
      <w:r>
        <w:rPr>
          <w:rFonts w:hint="eastAsia" w:eastAsia="黑体"/>
          <w:sz w:val="32"/>
          <w:szCs w:val="32"/>
        </w:rPr>
        <w:t xml:space="preserve"> </w:t>
      </w:r>
      <w:r>
        <w:rPr>
          <w:rFonts w:eastAsia="黑体"/>
          <w:sz w:val="32"/>
          <w:szCs w:val="32"/>
        </w:rPr>
        <w:t xml:space="preserve"> 基地认定</w:t>
      </w:r>
    </w:p>
    <w:p w14:paraId="6597584F">
      <w:pPr>
        <w:spacing w:line="560" w:lineRule="exact"/>
        <w:ind w:firstLine="643" w:firstLineChars="200"/>
        <w:rPr>
          <w:rFonts w:eastAsia="仿宋_GB2312"/>
          <w:b/>
          <w:bCs/>
          <w:sz w:val="32"/>
          <w:szCs w:val="32"/>
          <w:lang w:val="zh-CN"/>
        </w:rPr>
      </w:pPr>
      <w:r>
        <w:rPr>
          <w:rFonts w:eastAsia="仿宋_GB2312"/>
          <w:b/>
          <w:sz w:val="32"/>
          <w:szCs w:val="32"/>
        </w:rPr>
        <w:t xml:space="preserve">第四条 </w:t>
      </w:r>
      <w:r>
        <w:rPr>
          <w:rFonts w:eastAsia="仿宋_GB2312"/>
          <w:b/>
          <w:bCs/>
          <w:sz w:val="32"/>
          <w:szCs w:val="32"/>
          <w:lang w:val="zh-CN"/>
        </w:rPr>
        <w:t>认定条件。</w:t>
      </w:r>
    </w:p>
    <w:p w14:paraId="251B1481">
      <w:pPr>
        <w:spacing w:line="560" w:lineRule="exact"/>
        <w:ind w:firstLine="640" w:firstLineChars="200"/>
        <w:rPr>
          <w:rFonts w:eastAsia="仿宋_GB2312"/>
          <w:sz w:val="32"/>
          <w:szCs w:val="32"/>
        </w:rPr>
      </w:pPr>
      <w:r>
        <w:rPr>
          <w:rFonts w:eastAsia="仿宋_GB2312"/>
          <w:sz w:val="32"/>
          <w:szCs w:val="32"/>
          <w:lang w:val="zh-CN"/>
        </w:rPr>
        <w:t>申请认定创业孵化示范基地的单位应同时满足以下条件：</w:t>
      </w:r>
    </w:p>
    <w:p w14:paraId="73B22E5B">
      <w:pPr>
        <w:spacing w:line="560" w:lineRule="exact"/>
        <w:ind w:firstLine="640" w:firstLineChars="200"/>
        <w:rPr>
          <w:rFonts w:eastAsia="仿宋_GB2312"/>
          <w:sz w:val="32"/>
          <w:szCs w:val="32"/>
          <w:lang w:val="zh-CN"/>
        </w:rPr>
      </w:pPr>
      <w:r>
        <w:rPr>
          <w:rFonts w:eastAsia="仿宋_GB2312"/>
          <w:sz w:val="32"/>
          <w:szCs w:val="32"/>
        </w:rPr>
        <w:t>1.</w:t>
      </w:r>
      <w:r>
        <w:rPr>
          <w:rFonts w:hint="eastAsia" w:eastAsia="仿宋_GB2312"/>
          <w:sz w:val="32"/>
          <w:szCs w:val="32"/>
        </w:rPr>
        <w:t>基本资质。以创业孵化为主营业务，基地运营时间在参与评审认定当年的6月底前已满1年以上（含）。基地主办和</w:t>
      </w:r>
      <w:r>
        <w:rPr>
          <w:rFonts w:hint="eastAsia" w:eastAsia="仿宋_GB2312"/>
          <w:sz w:val="32"/>
          <w:szCs w:val="32"/>
          <w:lang w:val="zh-CN"/>
        </w:rPr>
        <w:t>运营管理机构具备独立法人资格，具有创业孵化或企业管理服务相应专业资质。无违法违纪行为和未了结的法律、经济纠纷。</w:t>
      </w:r>
    </w:p>
    <w:p w14:paraId="2C02DAAF">
      <w:pPr>
        <w:tabs>
          <w:tab w:val="left" w:pos="312"/>
        </w:tabs>
        <w:spacing w:line="56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w:t>
      </w:r>
      <w:r>
        <w:rPr>
          <w:rFonts w:hint="eastAsia" w:eastAsia="仿宋_GB2312"/>
          <w:sz w:val="32"/>
          <w:szCs w:val="32"/>
        </w:rPr>
        <w:t>机构场所。拥有一定规模的创业孵化场所、必要的附属设施及配套基础设施，其中可用于创业孵化的建筑面积（以下简称为孵化面积）不得小于2000平方米。统计年度内（指上年度7月至当年度6月，下同）孵化场所实际利用率不低于70%。产权清晰或租用合同明确，作为孵化用途使用（租用）剩余期限不少于3年。</w:t>
      </w:r>
    </w:p>
    <w:p w14:paraId="50AE3798">
      <w:pPr>
        <w:spacing w:line="56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孵化功能。创业孵化功能完善，有专业化的管理服务团队、创业孵化流程、准入与退出机制、创业孵化服务规程、日常运作管理等制度健全。能够开展分级孵化，入驻者可独立领取营业执照。</w:t>
      </w:r>
    </w:p>
    <w:p w14:paraId="0B205BC8">
      <w:pPr>
        <w:tabs>
          <w:tab w:val="left" w:pos="312"/>
        </w:tabs>
        <w:spacing w:line="560" w:lineRule="exact"/>
        <w:ind w:firstLine="640" w:firstLineChars="200"/>
        <w:rPr>
          <w:rFonts w:eastAsia="仿宋_GB2312"/>
          <w:sz w:val="32"/>
          <w:szCs w:val="32"/>
        </w:rPr>
      </w:pPr>
      <w:r>
        <w:rPr>
          <w:rFonts w:eastAsia="仿宋_GB2312"/>
          <w:sz w:val="32"/>
          <w:szCs w:val="32"/>
        </w:rPr>
        <w:t>4</w:t>
      </w:r>
      <w:r>
        <w:rPr>
          <w:rFonts w:eastAsia="仿宋_GB2312"/>
          <w:sz w:val="32"/>
          <w:szCs w:val="32"/>
          <w:lang w:val="zh-CN"/>
        </w:rPr>
        <w:t>.</w:t>
      </w:r>
      <w:r>
        <w:rPr>
          <w:rFonts w:hint="eastAsia" w:eastAsia="仿宋_GB2312"/>
          <w:sz w:val="32"/>
          <w:szCs w:val="32"/>
        </w:rPr>
        <w:t>孵化成效。落实人社部门各项就创业政策到位，创业孵化效果明显，在孵实体数不少于20家，在孵实体带动就业人数不低于80人，入孵创业实体孵化成功率不低于60%。</w:t>
      </w:r>
    </w:p>
    <w:p w14:paraId="36C0B7F8">
      <w:pPr>
        <w:tabs>
          <w:tab w:val="left" w:pos="312"/>
        </w:tabs>
        <w:spacing w:line="560" w:lineRule="exact"/>
        <w:ind w:firstLine="640" w:firstLineChars="200"/>
        <w:rPr>
          <w:rFonts w:eastAsia="仿宋_GB2312"/>
          <w:sz w:val="32"/>
          <w:szCs w:val="32"/>
        </w:rPr>
      </w:pPr>
      <w:r>
        <w:rPr>
          <w:rFonts w:hint="eastAsia" w:eastAsia="仿宋_GB2312"/>
          <w:sz w:val="32"/>
          <w:szCs w:val="32"/>
        </w:rPr>
        <w:t>以扶持孵化大学生创业为主营业务的（大学生创业实体占比不低于50%），或在创业带动就业方面成效突出（创业带动就业比达1:5以上）的，可用于孵化面积可放宽至1000平方米，在孵实体数可放宽至10家。</w:t>
      </w:r>
    </w:p>
    <w:p w14:paraId="78C94A66">
      <w:pPr>
        <w:spacing w:line="560" w:lineRule="exact"/>
        <w:ind w:firstLine="643" w:firstLineChars="200"/>
        <w:rPr>
          <w:rFonts w:eastAsia="仿宋_GB2312"/>
          <w:b/>
          <w:sz w:val="32"/>
          <w:szCs w:val="32"/>
        </w:rPr>
      </w:pPr>
      <w:r>
        <w:rPr>
          <w:rFonts w:eastAsia="仿宋_GB2312"/>
          <w:b/>
          <w:sz w:val="32"/>
          <w:szCs w:val="32"/>
        </w:rPr>
        <w:t>第五条 申报推荐。</w:t>
      </w:r>
    </w:p>
    <w:p w14:paraId="6963E418">
      <w:pPr>
        <w:spacing w:line="560" w:lineRule="exact"/>
        <w:ind w:firstLine="640" w:firstLineChars="200"/>
        <w:rPr>
          <w:rFonts w:eastAsia="仿宋_GB2312"/>
          <w:sz w:val="32"/>
          <w:szCs w:val="32"/>
        </w:rPr>
      </w:pPr>
      <w:r>
        <w:rPr>
          <w:rFonts w:hint="eastAsia" w:eastAsia="仿宋_GB2312"/>
          <w:bCs/>
          <w:sz w:val="32"/>
          <w:szCs w:val="32"/>
        </w:rPr>
        <w:t>1</w:t>
      </w:r>
      <w:r>
        <w:rPr>
          <w:rFonts w:eastAsia="仿宋_GB2312"/>
          <w:bCs/>
          <w:sz w:val="32"/>
          <w:szCs w:val="32"/>
        </w:rPr>
        <w:t>.</w:t>
      </w:r>
      <w:r>
        <w:rPr>
          <w:rFonts w:eastAsia="仿宋_GB2312"/>
          <w:sz w:val="32"/>
          <w:szCs w:val="32"/>
        </w:rPr>
        <w:t>苏州市创业孵化示范基地的申报，按照属地原则，采取自愿申报、逐级推荐的方式，每年下半年组织开展一次市级创业孵化示范基地申报认定工作，具体时间及要求以当年申报工作通知为准。</w:t>
      </w:r>
    </w:p>
    <w:p w14:paraId="183E37E6">
      <w:pPr>
        <w:spacing w:line="560" w:lineRule="exact"/>
        <w:ind w:firstLine="640" w:firstLineChars="200"/>
        <w:rPr>
          <w:rFonts w:eastAsia="仿宋_GB2312"/>
          <w:sz w:val="32"/>
          <w:szCs w:val="32"/>
          <w:lang w:val="zh-CN"/>
        </w:rPr>
      </w:pPr>
      <w:r>
        <w:rPr>
          <w:rFonts w:hint="eastAsia" w:eastAsia="仿宋_GB2312"/>
          <w:sz w:val="32"/>
          <w:szCs w:val="32"/>
        </w:rPr>
        <w:t>2</w:t>
      </w:r>
      <w:r>
        <w:rPr>
          <w:rFonts w:eastAsia="仿宋_GB2312"/>
          <w:sz w:val="32"/>
          <w:szCs w:val="32"/>
        </w:rPr>
        <w:t>.</w:t>
      </w:r>
      <w:r>
        <w:rPr>
          <w:rFonts w:eastAsia="仿宋_GB2312"/>
          <w:sz w:val="32"/>
          <w:szCs w:val="32"/>
          <w:lang w:val="zh-CN"/>
        </w:rPr>
        <w:t>符合申报条件的基地，可携带</w:t>
      </w:r>
      <w:r>
        <w:rPr>
          <w:rFonts w:eastAsia="仿宋_GB2312"/>
          <w:sz w:val="32"/>
          <w:szCs w:val="32"/>
        </w:rPr>
        <w:t>认定条件中明确的</w:t>
      </w:r>
      <w:r>
        <w:rPr>
          <w:rFonts w:eastAsia="仿宋_GB2312"/>
          <w:sz w:val="32"/>
          <w:szCs w:val="32"/>
          <w:lang w:val="zh-CN"/>
        </w:rPr>
        <w:t>相关</w:t>
      </w:r>
      <w:r>
        <w:rPr>
          <w:rFonts w:eastAsia="仿宋_GB2312"/>
          <w:sz w:val="32"/>
          <w:szCs w:val="32"/>
        </w:rPr>
        <w:t>证明</w:t>
      </w:r>
      <w:r>
        <w:rPr>
          <w:rFonts w:eastAsia="仿宋_GB2312"/>
          <w:sz w:val="32"/>
          <w:szCs w:val="32"/>
          <w:lang w:val="zh-CN"/>
        </w:rPr>
        <w:t>材料，向所在市、区人社部门提出认定申请。</w:t>
      </w:r>
    </w:p>
    <w:p w14:paraId="19AB5DAA">
      <w:pPr>
        <w:spacing w:line="560" w:lineRule="exact"/>
        <w:ind w:firstLine="640" w:firstLineChars="200"/>
        <w:rPr>
          <w:rFonts w:eastAsia="仿宋_GB2312"/>
          <w:sz w:val="32"/>
          <w:szCs w:val="32"/>
          <w:lang w:val="zh-CN"/>
        </w:rPr>
      </w:pPr>
      <w:r>
        <w:rPr>
          <w:rFonts w:hint="eastAsia" w:eastAsia="仿宋_GB2312"/>
          <w:sz w:val="32"/>
          <w:szCs w:val="32"/>
        </w:rPr>
        <w:t>3</w:t>
      </w:r>
      <w:r>
        <w:rPr>
          <w:rFonts w:eastAsia="仿宋_GB2312"/>
          <w:sz w:val="32"/>
          <w:szCs w:val="32"/>
        </w:rPr>
        <w:t>.</w:t>
      </w:r>
      <w:r>
        <w:rPr>
          <w:rFonts w:eastAsia="仿宋_GB2312"/>
          <w:sz w:val="32"/>
          <w:szCs w:val="32"/>
          <w:lang w:val="zh-CN"/>
        </w:rPr>
        <w:t>各市、区人社部门按照申报条件要求，通过实地走访评估，对申报主体资格、申报材料的真实性和完整性进行审核，好中选优，填写《</w:t>
      </w:r>
      <w:r>
        <w:rPr>
          <w:rFonts w:hint="eastAsia" w:eastAsia="仿宋_GB2312"/>
          <w:sz w:val="32"/>
          <w:szCs w:val="32"/>
        </w:rPr>
        <w:t>苏州市创业孵化示范基地认定申请推荐表</w:t>
      </w:r>
      <w:r>
        <w:rPr>
          <w:rFonts w:eastAsia="仿宋_GB2312"/>
          <w:sz w:val="32"/>
          <w:szCs w:val="32"/>
          <w:lang w:val="zh-CN"/>
        </w:rPr>
        <w:t>》（以下简</w:t>
      </w:r>
      <w:r>
        <w:rPr>
          <w:rFonts w:hint="eastAsia" w:ascii="仿宋_GB2312" w:eastAsia="仿宋_GB2312"/>
          <w:sz w:val="32"/>
          <w:szCs w:val="32"/>
          <w:lang w:val="zh-CN"/>
        </w:rPr>
        <w:t>称“推荐表”，</w:t>
      </w:r>
      <w:r>
        <w:rPr>
          <w:rFonts w:eastAsia="仿宋_GB2312"/>
          <w:sz w:val="32"/>
          <w:szCs w:val="32"/>
          <w:lang w:val="zh-CN"/>
        </w:rPr>
        <w:t>见附件</w:t>
      </w:r>
      <w:r>
        <w:rPr>
          <w:rFonts w:eastAsia="仿宋_GB2312"/>
          <w:sz w:val="32"/>
          <w:szCs w:val="32"/>
        </w:rPr>
        <w:t>1</w:t>
      </w:r>
      <w:r>
        <w:rPr>
          <w:rFonts w:eastAsia="仿宋_GB2312"/>
          <w:sz w:val="32"/>
          <w:szCs w:val="32"/>
          <w:lang w:val="zh-CN"/>
        </w:rPr>
        <w:t>），</w:t>
      </w:r>
      <w:r>
        <w:rPr>
          <w:rFonts w:eastAsia="仿宋_GB2312"/>
          <w:sz w:val="32"/>
          <w:szCs w:val="32"/>
        </w:rPr>
        <w:t>并指导基地整理完整的台账资料（具体指标解释见附件2）</w:t>
      </w:r>
      <w:r>
        <w:rPr>
          <w:rFonts w:eastAsia="仿宋_GB2312"/>
          <w:sz w:val="32"/>
          <w:szCs w:val="32"/>
          <w:lang w:val="zh-CN"/>
        </w:rPr>
        <w:t>报送</w:t>
      </w:r>
      <w:r>
        <w:rPr>
          <w:rFonts w:eastAsia="仿宋_GB2312"/>
          <w:sz w:val="32"/>
          <w:szCs w:val="32"/>
        </w:rPr>
        <w:t>市级人社部门</w:t>
      </w:r>
      <w:r>
        <w:rPr>
          <w:rFonts w:eastAsia="仿宋_GB2312"/>
          <w:sz w:val="32"/>
          <w:szCs w:val="32"/>
          <w:lang w:val="zh-CN"/>
        </w:rPr>
        <w:t>。</w:t>
      </w:r>
    </w:p>
    <w:p w14:paraId="4AC7BC75">
      <w:pPr>
        <w:spacing w:line="56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.在全市范围内，申报主体已认定为苏州市级基地的，该申报主体不可重复申报。</w:t>
      </w:r>
    </w:p>
    <w:p w14:paraId="559BAA41">
      <w:pPr>
        <w:spacing w:line="560" w:lineRule="exact"/>
        <w:ind w:firstLine="645"/>
        <w:rPr>
          <w:rFonts w:eastAsia="仿宋_GB2312"/>
          <w:b/>
          <w:bCs/>
          <w:sz w:val="32"/>
          <w:szCs w:val="32"/>
        </w:rPr>
      </w:pPr>
      <w:r>
        <w:rPr>
          <w:rFonts w:eastAsia="仿宋_GB2312"/>
          <w:b/>
          <w:sz w:val="32"/>
          <w:szCs w:val="32"/>
        </w:rPr>
        <w:t xml:space="preserve">第六条 </w:t>
      </w:r>
      <w:r>
        <w:rPr>
          <w:rFonts w:hint="eastAsia" w:eastAsia="仿宋_GB2312"/>
          <w:b/>
          <w:bCs/>
          <w:sz w:val="32"/>
          <w:szCs w:val="32"/>
        </w:rPr>
        <w:t>认定流程。</w:t>
      </w:r>
    </w:p>
    <w:p w14:paraId="5588D262">
      <w:pPr>
        <w:spacing w:line="560" w:lineRule="exact"/>
        <w:ind w:firstLine="645"/>
        <w:rPr>
          <w:rFonts w:eastAsia="仿宋_GB2312"/>
          <w:sz w:val="32"/>
          <w:szCs w:val="32"/>
        </w:rPr>
      </w:pPr>
      <w:r>
        <w:rPr>
          <w:rFonts w:hint="eastAsia" w:eastAsia="仿宋_GB2312"/>
          <w:sz w:val="32"/>
          <w:szCs w:val="32"/>
        </w:rPr>
        <w:t>认定流程主要包括材料申报、区级初审推荐、市级审核评审、公示认定等环节。</w:t>
      </w:r>
      <w:r>
        <w:rPr>
          <w:rFonts w:eastAsia="仿宋_GB2312"/>
          <w:sz w:val="32"/>
          <w:szCs w:val="32"/>
        </w:rPr>
        <w:t>原则上市级人社部门于每年四季度召开示范基地现场评审会，由评审专家围绕基本资质、机构场所、孵化功能、孵化成效、工作特色等方面，对候选基地的申报材料及现场陈述进行分项评分。根据评审结果，经社会公示后认定为“苏州市创业孵化示范基地”。</w:t>
      </w:r>
    </w:p>
    <w:p w14:paraId="4D4C9E19">
      <w:pPr>
        <w:spacing w:line="560" w:lineRule="exact"/>
        <w:ind w:firstLine="645"/>
        <w:rPr>
          <w:rFonts w:eastAsia="仿宋_GB2312"/>
          <w:b/>
          <w:bCs/>
          <w:sz w:val="32"/>
          <w:szCs w:val="32"/>
        </w:rPr>
      </w:pPr>
      <w:r>
        <w:rPr>
          <w:rFonts w:eastAsia="仿宋_GB2312"/>
          <w:b/>
          <w:sz w:val="32"/>
          <w:szCs w:val="32"/>
        </w:rPr>
        <w:t>第七条</w:t>
      </w:r>
      <w:r>
        <w:rPr>
          <w:rFonts w:eastAsia="黑体"/>
          <w:sz w:val="32"/>
          <w:szCs w:val="32"/>
        </w:rPr>
        <w:t xml:space="preserve"> </w:t>
      </w:r>
      <w:r>
        <w:rPr>
          <w:rFonts w:hint="eastAsia" w:eastAsia="仿宋_GB2312"/>
          <w:b/>
          <w:bCs/>
          <w:sz w:val="32"/>
          <w:szCs w:val="32"/>
        </w:rPr>
        <w:t>认定补助。</w:t>
      </w:r>
    </w:p>
    <w:p w14:paraId="2FD7877E">
      <w:pPr>
        <w:spacing w:line="560" w:lineRule="exact"/>
        <w:ind w:firstLine="645"/>
        <w:rPr>
          <w:rFonts w:eastAsia="仿宋_GB2312"/>
          <w:sz w:val="32"/>
          <w:szCs w:val="32"/>
        </w:rPr>
      </w:pPr>
      <w:r>
        <w:rPr>
          <w:rFonts w:hint="eastAsia" w:eastAsia="仿宋_GB2312"/>
          <w:bCs/>
          <w:sz w:val="32"/>
          <w:szCs w:val="32"/>
        </w:rPr>
        <w:t>1</w:t>
      </w:r>
      <w:r>
        <w:rPr>
          <w:rFonts w:eastAsia="仿宋_GB2312"/>
          <w:bCs/>
          <w:sz w:val="32"/>
          <w:szCs w:val="32"/>
        </w:rPr>
        <w:t>.</w:t>
      </w:r>
      <w:r>
        <w:rPr>
          <w:rFonts w:eastAsia="仿宋_GB2312"/>
          <w:sz w:val="32"/>
          <w:szCs w:val="32"/>
        </w:rPr>
        <w:t>对经认定的市级创业孵化示范基地且纳入市级基地管理系统的给予一次性</w:t>
      </w:r>
      <w:r>
        <w:rPr>
          <w:rFonts w:hint="eastAsia" w:eastAsia="仿宋_GB2312"/>
          <w:sz w:val="32"/>
          <w:szCs w:val="32"/>
        </w:rPr>
        <w:t>20</w:t>
      </w:r>
      <w:r>
        <w:rPr>
          <w:rFonts w:eastAsia="仿宋_GB2312"/>
          <w:sz w:val="32"/>
          <w:szCs w:val="32"/>
        </w:rPr>
        <w:t>万元认定补助。</w:t>
      </w:r>
    </w:p>
    <w:p w14:paraId="751EDC42">
      <w:pPr>
        <w:spacing w:line="560" w:lineRule="exact"/>
        <w:ind w:firstLine="645"/>
        <w:rPr>
          <w:rFonts w:eastAsia="仿宋_GB2312"/>
          <w:sz w:val="32"/>
          <w:szCs w:val="32"/>
        </w:rPr>
      </w:pPr>
      <w:r>
        <w:rPr>
          <w:rFonts w:hint="eastAsia" w:eastAsia="仿宋_GB2312"/>
          <w:sz w:val="32"/>
          <w:szCs w:val="32"/>
        </w:rPr>
        <w:t>2</w:t>
      </w:r>
      <w:r>
        <w:rPr>
          <w:rFonts w:eastAsia="仿宋_GB2312"/>
          <w:sz w:val="32"/>
          <w:szCs w:val="32"/>
        </w:rPr>
        <w:t>.对认定为国家级创业孵化示范基地，且未获得国家级创业孵化示范基地补助的，</w:t>
      </w:r>
      <w:r>
        <w:rPr>
          <w:rFonts w:hint="eastAsia" w:eastAsia="仿宋_GB2312"/>
          <w:sz w:val="32"/>
          <w:szCs w:val="32"/>
        </w:rPr>
        <w:t>给予</w:t>
      </w:r>
      <w:r>
        <w:rPr>
          <w:rFonts w:eastAsia="仿宋_GB2312"/>
          <w:sz w:val="32"/>
          <w:szCs w:val="32"/>
        </w:rPr>
        <w:t>50</w:t>
      </w:r>
      <w:r>
        <w:rPr>
          <w:rFonts w:hint="eastAsia" w:eastAsia="仿宋_GB2312"/>
          <w:sz w:val="32"/>
          <w:szCs w:val="32"/>
        </w:rPr>
        <w:t>万元补助；</w:t>
      </w:r>
      <w:r>
        <w:rPr>
          <w:rFonts w:eastAsia="仿宋_GB2312"/>
          <w:sz w:val="32"/>
          <w:szCs w:val="32"/>
        </w:rPr>
        <w:t>认定为省级创业孵化示范基地的，按照省相关规定执行。</w:t>
      </w:r>
    </w:p>
    <w:p w14:paraId="6F39E6EB">
      <w:pPr>
        <w:spacing w:line="560" w:lineRule="exact"/>
        <w:ind w:firstLine="645"/>
        <w:rPr>
          <w:rFonts w:hint="eastAsia" w:eastAsia="仿宋_GB2312"/>
          <w:sz w:val="32"/>
          <w:szCs w:val="32"/>
        </w:rPr>
      </w:pPr>
    </w:p>
    <w:p w14:paraId="1FDC50AB">
      <w:pPr>
        <w:spacing w:line="560" w:lineRule="exact"/>
        <w:jc w:val="center"/>
        <w:rPr>
          <w:rFonts w:eastAsia="黑体"/>
          <w:sz w:val="32"/>
          <w:szCs w:val="32"/>
        </w:rPr>
      </w:pPr>
      <w:r>
        <w:rPr>
          <w:rFonts w:eastAsia="黑体"/>
          <w:sz w:val="32"/>
          <w:szCs w:val="32"/>
        </w:rPr>
        <w:t>第三章  基地信息变更</w:t>
      </w:r>
    </w:p>
    <w:p w14:paraId="6E87D9F3">
      <w:pPr>
        <w:spacing w:line="560" w:lineRule="exact"/>
        <w:ind w:firstLine="643" w:firstLineChars="200"/>
        <w:jc w:val="left"/>
        <w:rPr>
          <w:rFonts w:eastAsia="仿宋_GB2312"/>
          <w:b/>
          <w:bCs/>
          <w:sz w:val="32"/>
          <w:szCs w:val="32"/>
        </w:rPr>
      </w:pPr>
      <w:r>
        <w:rPr>
          <w:rFonts w:hint="eastAsia" w:eastAsia="仿宋_GB2312"/>
          <w:b/>
          <w:bCs/>
          <w:sz w:val="32"/>
          <w:szCs w:val="32"/>
        </w:rPr>
        <w:t>第八条 变更申请。</w:t>
      </w:r>
    </w:p>
    <w:p w14:paraId="4CE4A96D">
      <w:pPr>
        <w:spacing w:line="560" w:lineRule="exact"/>
        <w:ind w:firstLine="640" w:firstLineChars="200"/>
        <w:jc w:val="left"/>
        <w:rPr>
          <w:rFonts w:eastAsia="仿宋_GB2312"/>
          <w:sz w:val="32"/>
          <w:szCs w:val="32"/>
        </w:rPr>
      </w:pPr>
      <w:r>
        <w:rPr>
          <w:rFonts w:hint="eastAsia" w:eastAsia="仿宋_GB2312"/>
          <w:sz w:val="32"/>
          <w:szCs w:val="32"/>
        </w:rPr>
        <w:t>经认定的市级基地，若名称、运营管理机构、孵化场所地址、孵化面积或其他重大情况发生变更，应在变更后的30日内向所在市、区人社部门提出信息变更的申请。</w:t>
      </w:r>
    </w:p>
    <w:p w14:paraId="46CDD600">
      <w:pPr>
        <w:spacing w:line="560" w:lineRule="exact"/>
        <w:ind w:firstLine="643" w:firstLineChars="200"/>
        <w:jc w:val="left"/>
        <w:rPr>
          <w:rFonts w:eastAsia="仿宋_GB2312"/>
          <w:b/>
          <w:bCs/>
          <w:sz w:val="32"/>
          <w:szCs w:val="32"/>
        </w:rPr>
      </w:pPr>
      <w:r>
        <w:rPr>
          <w:rFonts w:hint="eastAsia" w:eastAsia="仿宋_GB2312"/>
          <w:b/>
          <w:bCs/>
          <w:sz w:val="32"/>
          <w:szCs w:val="32"/>
        </w:rPr>
        <w:t>第九条 变更流程。</w:t>
      </w:r>
    </w:p>
    <w:p w14:paraId="729CD323">
      <w:pPr>
        <w:spacing w:line="560" w:lineRule="exact"/>
        <w:ind w:firstLine="640" w:firstLineChars="200"/>
        <w:jc w:val="left"/>
        <w:rPr>
          <w:rFonts w:eastAsia="仿宋_GB2312"/>
          <w:sz w:val="32"/>
          <w:szCs w:val="32"/>
          <w:highlight w:val="yellow"/>
        </w:rPr>
      </w:pPr>
      <w:r>
        <w:rPr>
          <w:rFonts w:hint="eastAsia" w:eastAsia="仿宋_GB2312"/>
          <w:sz w:val="32"/>
          <w:szCs w:val="32"/>
        </w:rPr>
        <w:t>各市、区应对变更情况进行材料审核、实地走访，经审核符合申报认定条件的，由各市、区人社部门向市级人社部门上报信息变更请示，并附新填报的“推荐表”。经审核符合认定条件的，市级人社部门批复确认；经审核不再符合认定条件的，由各市、区人社部门按照申报认定条件</w:t>
      </w:r>
      <w:r>
        <w:rPr>
          <w:rFonts w:eastAsia="仿宋_GB2312"/>
          <w:sz w:val="32"/>
          <w:szCs w:val="32"/>
        </w:rPr>
        <w:t>督促</w:t>
      </w:r>
      <w:r>
        <w:rPr>
          <w:rFonts w:hint="eastAsia" w:eastAsia="仿宋_GB2312"/>
          <w:sz w:val="32"/>
          <w:szCs w:val="32"/>
        </w:rPr>
        <w:t>整改。</w:t>
      </w:r>
    </w:p>
    <w:p w14:paraId="24BBCBDD">
      <w:pPr>
        <w:spacing w:line="560" w:lineRule="exact"/>
        <w:ind w:firstLine="640" w:firstLineChars="200"/>
        <w:jc w:val="left"/>
        <w:rPr>
          <w:rFonts w:eastAsia="仿宋_GB2312"/>
          <w:sz w:val="32"/>
          <w:szCs w:val="32"/>
        </w:rPr>
      </w:pPr>
    </w:p>
    <w:p w14:paraId="1EFDE195">
      <w:pPr>
        <w:spacing w:line="560" w:lineRule="exact"/>
        <w:jc w:val="center"/>
        <w:rPr>
          <w:rFonts w:eastAsia="黑体"/>
          <w:sz w:val="32"/>
          <w:szCs w:val="32"/>
        </w:rPr>
      </w:pPr>
      <w:r>
        <w:rPr>
          <w:rFonts w:eastAsia="黑体"/>
          <w:sz w:val="32"/>
          <w:szCs w:val="32"/>
        </w:rPr>
        <w:t>第四章</w:t>
      </w:r>
      <w:r>
        <w:rPr>
          <w:rFonts w:hint="eastAsia" w:eastAsia="黑体"/>
          <w:sz w:val="32"/>
          <w:szCs w:val="32"/>
        </w:rPr>
        <w:t xml:space="preserve"> </w:t>
      </w:r>
      <w:r>
        <w:rPr>
          <w:rFonts w:eastAsia="黑体"/>
          <w:sz w:val="32"/>
          <w:szCs w:val="32"/>
        </w:rPr>
        <w:t xml:space="preserve"> 基地绩效考核</w:t>
      </w:r>
    </w:p>
    <w:p w14:paraId="71FB2641">
      <w:pPr>
        <w:spacing w:line="560" w:lineRule="exact"/>
        <w:ind w:firstLine="643" w:firstLineChars="200"/>
        <w:rPr>
          <w:rFonts w:eastAsia="仿宋_GB2312"/>
          <w:b/>
          <w:sz w:val="32"/>
          <w:szCs w:val="32"/>
        </w:rPr>
      </w:pPr>
      <w:r>
        <w:rPr>
          <w:rFonts w:eastAsia="仿宋_GB2312"/>
          <w:b/>
          <w:sz w:val="32"/>
          <w:szCs w:val="32"/>
        </w:rPr>
        <w:t>第十条 考核范围。</w:t>
      </w:r>
    </w:p>
    <w:p w14:paraId="067A8963">
      <w:pPr>
        <w:spacing w:line="560" w:lineRule="exact"/>
        <w:ind w:firstLine="640" w:firstLineChars="200"/>
        <w:rPr>
          <w:rFonts w:eastAsia="仿宋_GB2312"/>
          <w:b/>
          <w:sz w:val="32"/>
          <w:szCs w:val="32"/>
        </w:rPr>
      </w:pPr>
      <w:r>
        <w:rPr>
          <w:rFonts w:eastAsia="仿宋_GB2312"/>
          <w:sz w:val="32"/>
          <w:szCs w:val="32"/>
        </w:rPr>
        <w:t>已认定满一年并纳入基地管理体系的市级基地（市级创业孵化示范基地、大学生创业园、创业孵化基地、校园大学生创业孵化基地）。</w:t>
      </w:r>
      <w:r>
        <w:rPr>
          <w:rFonts w:hint="eastAsia" w:eastAsia="仿宋_GB2312"/>
          <w:sz w:val="32"/>
          <w:szCs w:val="32"/>
          <w:lang w:val="zh-CN"/>
        </w:rPr>
        <w:t>不符合认定条件或</w:t>
      </w:r>
      <w:r>
        <w:rPr>
          <w:rFonts w:hint="eastAsia" w:eastAsia="仿宋_GB2312"/>
          <w:sz w:val="32"/>
          <w:szCs w:val="32"/>
        </w:rPr>
        <w:t>基地信息发生变更未及时上报的，原则上不纳入评估申报范围。</w:t>
      </w:r>
    </w:p>
    <w:p w14:paraId="37742D75">
      <w:pPr>
        <w:spacing w:line="560" w:lineRule="exact"/>
        <w:ind w:firstLine="643" w:firstLineChars="200"/>
        <w:rPr>
          <w:rFonts w:eastAsia="仿宋_GB2312"/>
          <w:b/>
          <w:sz w:val="32"/>
          <w:szCs w:val="32"/>
        </w:rPr>
      </w:pPr>
      <w:r>
        <w:rPr>
          <w:rFonts w:eastAsia="仿宋_GB2312"/>
          <w:b/>
          <w:sz w:val="32"/>
          <w:szCs w:val="32"/>
        </w:rPr>
        <w:t>第十一条 考核内容。</w:t>
      </w:r>
    </w:p>
    <w:p w14:paraId="475831D6">
      <w:pPr>
        <w:spacing w:line="560" w:lineRule="exact"/>
        <w:ind w:firstLine="640" w:firstLineChars="200"/>
        <w:rPr>
          <w:rFonts w:eastAsia="仿宋_GB2312"/>
          <w:sz w:val="32"/>
          <w:szCs w:val="32"/>
        </w:rPr>
      </w:pPr>
      <w:r>
        <w:rPr>
          <w:rFonts w:eastAsia="仿宋_GB2312"/>
          <w:sz w:val="32"/>
          <w:szCs w:val="32"/>
        </w:rPr>
        <w:t>包括基础运营情况、创业服务开展、孵化成效、示范作用发挥等。</w:t>
      </w:r>
    </w:p>
    <w:p w14:paraId="67E23F23">
      <w:pPr>
        <w:spacing w:line="560" w:lineRule="exact"/>
        <w:ind w:firstLine="643" w:firstLineChars="200"/>
        <w:rPr>
          <w:rFonts w:eastAsia="仿宋_GB2312"/>
          <w:b/>
          <w:sz w:val="32"/>
          <w:szCs w:val="32"/>
        </w:rPr>
      </w:pPr>
      <w:r>
        <w:rPr>
          <w:rFonts w:eastAsia="仿宋_GB2312"/>
          <w:b/>
          <w:sz w:val="32"/>
          <w:szCs w:val="32"/>
        </w:rPr>
        <w:t>第十二条 考核流程。</w:t>
      </w:r>
    </w:p>
    <w:p w14:paraId="3F860B2A">
      <w:pPr>
        <w:spacing w:line="560" w:lineRule="exact"/>
        <w:ind w:firstLine="640" w:firstLineChars="200"/>
        <w:rPr>
          <w:rFonts w:eastAsia="仿宋_GB2312"/>
          <w:sz w:val="32"/>
          <w:szCs w:val="32"/>
        </w:rPr>
      </w:pPr>
      <w:r>
        <w:rPr>
          <w:rFonts w:eastAsia="仿宋_GB2312"/>
          <w:sz w:val="32"/>
          <w:szCs w:val="32"/>
        </w:rPr>
        <w:t>绩效考核按照属地原则，采取基地申请、区级审核申报、第三方评估、市级评定等流程开展</w:t>
      </w:r>
      <w:r>
        <w:rPr>
          <w:rFonts w:hint="eastAsia" w:eastAsia="仿宋_GB2312"/>
          <w:sz w:val="32"/>
          <w:szCs w:val="32"/>
        </w:rPr>
        <w:t>。最终确定基地绩效考核等级</w:t>
      </w:r>
      <w:r>
        <w:rPr>
          <w:rFonts w:eastAsia="仿宋_GB2312"/>
          <w:sz w:val="32"/>
          <w:szCs w:val="32"/>
        </w:rPr>
        <w:t>A</w:t>
      </w:r>
      <w:r>
        <w:rPr>
          <w:rFonts w:hint="eastAsia" w:eastAsia="仿宋_GB2312"/>
          <w:sz w:val="32"/>
          <w:szCs w:val="32"/>
        </w:rPr>
        <w:t>、</w:t>
      </w:r>
      <w:r>
        <w:rPr>
          <w:rFonts w:eastAsia="仿宋_GB2312"/>
          <w:sz w:val="32"/>
          <w:szCs w:val="32"/>
        </w:rPr>
        <w:t>B</w:t>
      </w:r>
      <w:r>
        <w:rPr>
          <w:rFonts w:hint="eastAsia" w:eastAsia="仿宋_GB2312"/>
          <w:sz w:val="32"/>
          <w:szCs w:val="32"/>
        </w:rPr>
        <w:t>、</w:t>
      </w:r>
      <w:r>
        <w:rPr>
          <w:rFonts w:eastAsia="仿宋_GB2312"/>
          <w:sz w:val="32"/>
          <w:szCs w:val="32"/>
        </w:rPr>
        <w:t>C</w:t>
      </w:r>
      <w:r>
        <w:rPr>
          <w:rFonts w:hint="eastAsia" w:eastAsia="仿宋_GB2312"/>
          <w:sz w:val="32"/>
          <w:szCs w:val="32"/>
        </w:rPr>
        <w:t>三级和不达标基地，</w:t>
      </w:r>
      <w:r>
        <w:rPr>
          <w:rFonts w:eastAsia="仿宋_GB2312"/>
          <w:sz w:val="32"/>
          <w:szCs w:val="32"/>
        </w:rPr>
        <w:t>其中A级基地比例不超过</w:t>
      </w:r>
      <w:r>
        <w:rPr>
          <w:rFonts w:hint="eastAsia" w:eastAsia="仿宋_GB2312"/>
          <w:sz w:val="32"/>
          <w:szCs w:val="32"/>
        </w:rPr>
        <w:t>25</w:t>
      </w:r>
      <w:r>
        <w:rPr>
          <w:rFonts w:eastAsia="仿宋_GB2312"/>
          <w:sz w:val="32"/>
          <w:szCs w:val="32"/>
        </w:rPr>
        <w:t>%，B级基地比例不超过</w:t>
      </w:r>
      <w:r>
        <w:rPr>
          <w:rFonts w:hint="eastAsia" w:eastAsia="仿宋_GB2312"/>
          <w:sz w:val="32"/>
          <w:szCs w:val="32"/>
        </w:rPr>
        <w:t>35</w:t>
      </w:r>
      <w:r>
        <w:rPr>
          <w:rFonts w:eastAsia="仿宋_GB2312"/>
          <w:sz w:val="32"/>
          <w:szCs w:val="32"/>
        </w:rPr>
        <w:t>%。</w:t>
      </w:r>
    </w:p>
    <w:p w14:paraId="7AB5E127">
      <w:pPr>
        <w:spacing w:line="560" w:lineRule="exact"/>
        <w:ind w:firstLine="643" w:firstLineChars="200"/>
        <w:rPr>
          <w:rFonts w:eastAsia="仿宋_GB2312"/>
          <w:b/>
          <w:bCs/>
          <w:sz w:val="32"/>
          <w:szCs w:val="32"/>
        </w:rPr>
      </w:pPr>
      <w:r>
        <w:rPr>
          <w:rFonts w:eastAsia="仿宋_GB2312"/>
          <w:b/>
          <w:bCs/>
          <w:sz w:val="32"/>
          <w:szCs w:val="32"/>
        </w:rPr>
        <w:t>第十三条 考核周期。</w:t>
      </w:r>
    </w:p>
    <w:p w14:paraId="75D267BC">
      <w:pPr>
        <w:spacing w:line="560" w:lineRule="exact"/>
        <w:ind w:firstLine="640" w:firstLineChars="200"/>
        <w:rPr>
          <w:rFonts w:eastAsia="仿宋_GB2312"/>
          <w:sz w:val="32"/>
          <w:szCs w:val="32"/>
        </w:rPr>
      </w:pPr>
      <w:r>
        <w:rPr>
          <w:rFonts w:eastAsia="仿宋_GB2312"/>
          <w:sz w:val="32"/>
          <w:szCs w:val="32"/>
        </w:rPr>
        <w:t>周期为</w:t>
      </w:r>
      <w:r>
        <w:rPr>
          <w:rFonts w:hint="eastAsia" w:eastAsia="仿宋_GB2312"/>
          <w:sz w:val="32"/>
          <w:szCs w:val="32"/>
        </w:rPr>
        <w:t>每两年开展一次，</w:t>
      </w:r>
      <w:r>
        <w:rPr>
          <w:rFonts w:eastAsia="仿宋_GB2312"/>
          <w:sz w:val="32"/>
          <w:szCs w:val="32"/>
        </w:rPr>
        <w:t>具体时间及要求以当年考核工作通知为准。</w:t>
      </w:r>
      <w:r>
        <w:rPr>
          <w:rFonts w:hint="eastAsia" w:eastAsia="仿宋_GB2312"/>
          <w:sz w:val="32"/>
          <w:szCs w:val="32"/>
        </w:rPr>
        <w:t>连续两次考核为不达标（未提出考核申请的视作不达标）的市级基地将取消市级基地称号，且两年内不得重新申报市级创业孵化示范基地。</w:t>
      </w:r>
    </w:p>
    <w:p w14:paraId="19AEE8EE">
      <w:pPr>
        <w:spacing w:line="560" w:lineRule="exact"/>
        <w:ind w:firstLine="643" w:firstLineChars="200"/>
        <w:rPr>
          <w:rFonts w:eastAsia="仿宋_GB2312"/>
          <w:b/>
          <w:sz w:val="32"/>
          <w:szCs w:val="32"/>
        </w:rPr>
      </w:pPr>
      <w:r>
        <w:rPr>
          <w:rFonts w:eastAsia="仿宋_GB2312"/>
          <w:b/>
          <w:sz w:val="32"/>
          <w:szCs w:val="32"/>
        </w:rPr>
        <w:t>第十四条</w:t>
      </w:r>
      <w:r>
        <w:rPr>
          <w:rFonts w:eastAsia="仿宋_GB2312"/>
          <w:b/>
          <w:bCs/>
          <w:sz w:val="32"/>
          <w:szCs w:val="32"/>
        </w:rPr>
        <w:t xml:space="preserve"> 绩效奖励</w:t>
      </w:r>
      <w:r>
        <w:rPr>
          <w:rFonts w:eastAsia="仿宋_GB2312"/>
          <w:b/>
          <w:sz w:val="32"/>
          <w:szCs w:val="32"/>
        </w:rPr>
        <w:t>。</w:t>
      </w:r>
    </w:p>
    <w:p w14:paraId="771EB6DA">
      <w:pPr>
        <w:spacing w:line="560" w:lineRule="exact"/>
        <w:ind w:firstLine="640" w:firstLineChars="200"/>
        <w:rPr>
          <w:rFonts w:eastAsia="仿宋_GB2312"/>
          <w:sz w:val="32"/>
          <w:szCs w:val="32"/>
        </w:rPr>
      </w:pPr>
      <w:r>
        <w:rPr>
          <w:rFonts w:eastAsia="仿宋_GB2312"/>
          <w:sz w:val="32"/>
          <w:szCs w:val="32"/>
        </w:rPr>
        <w:t>根据绩效考核结果，对考核达到</w:t>
      </w:r>
      <w:r>
        <w:rPr>
          <w:rFonts w:hint="eastAsia" w:eastAsia="仿宋_GB2312"/>
          <w:sz w:val="32"/>
          <w:szCs w:val="32"/>
        </w:rPr>
        <w:t>A</w:t>
      </w:r>
      <w:r>
        <w:rPr>
          <w:rFonts w:eastAsia="仿宋_GB2312"/>
          <w:sz w:val="32"/>
          <w:szCs w:val="32"/>
        </w:rPr>
        <w:t>级、</w:t>
      </w:r>
      <w:r>
        <w:rPr>
          <w:rFonts w:hint="eastAsia" w:eastAsia="仿宋_GB2312"/>
          <w:sz w:val="32"/>
          <w:szCs w:val="32"/>
        </w:rPr>
        <w:t>B</w:t>
      </w:r>
      <w:r>
        <w:rPr>
          <w:rFonts w:eastAsia="仿宋_GB2312"/>
          <w:sz w:val="32"/>
          <w:szCs w:val="32"/>
        </w:rPr>
        <w:t>级的基地给予基地绩效考核奖励，</w:t>
      </w:r>
      <w:r>
        <w:rPr>
          <w:rFonts w:hint="eastAsia" w:eastAsia="仿宋_GB2312"/>
          <w:sz w:val="32"/>
          <w:szCs w:val="32"/>
        </w:rPr>
        <w:t>A</w:t>
      </w:r>
      <w:r>
        <w:rPr>
          <w:rFonts w:eastAsia="仿宋_GB2312"/>
          <w:sz w:val="32"/>
          <w:szCs w:val="32"/>
        </w:rPr>
        <w:t>级基地予以</w:t>
      </w:r>
      <w:r>
        <w:rPr>
          <w:rFonts w:hint="eastAsia" w:eastAsia="仿宋_GB2312"/>
          <w:sz w:val="32"/>
          <w:szCs w:val="32"/>
        </w:rPr>
        <w:t>30</w:t>
      </w:r>
      <w:r>
        <w:rPr>
          <w:rFonts w:eastAsia="仿宋_GB2312"/>
          <w:sz w:val="32"/>
          <w:szCs w:val="32"/>
        </w:rPr>
        <w:t>万元奖励，</w:t>
      </w:r>
      <w:r>
        <w:rPr>
          <w:rFonts w:hint="eastAsia" w:eastAsia="仿宋_GB2312"/>
          <w:sz w:val="32"/>
          <w:szCs w:val="32"/>
        </w:rPr>
        <w:t>B</w:t>
      </w:r>
      <w:r>
        <w:rPr>
          <w:rFonts w:eastAsia="仿宋_GB2312"/>
          <w:sz w:val="32"/>
          <w:szCs w:val="32"/>
        </w:rPr>
        <w:t>级予以</w:t>
      </w:r>
      <w:r>
        <w:rPr>
          <w:rFonts w:hint="eastAsia" w:eastAsia="仿宋_GB2312"/>
          <w:sz w:val="32"/>
          <w:szCs w:val="32"/>
        </w:rPr>
        <w:t>15</w:t>
      </w:r>
      <w:r>
        <w:rPr>
          <w:rFonts w:eastAsia="仿宋_GB2312"/>
          <w:sz w:val="32"/>
          <w:szCs w:val="32"/>
        </w:rPr>
        <w:t>万元奖励，奖励资金在考核当年度及次年分两次拨付。被认定为</w:t>
      </w:r>
      <w:r>
        <w:rPr>
          <w:rFonts w:hint="eastAsia" w:eastAsia="仿宋_GB2312"/>
          <w:sz w:val="32"/>
          <w:szCs w:val="32"/>
        </w:rPr>
        <w:t>C</w:t>
      </w:r>
      <w:r>
        <w:rPr>
          <w:rFonts w:eastAsia="仿宋_GB2312"/>
          <w:sz w:val="32"/>
          <w:szCs w:val="32"/>
        </w:rPr>
        <w:t>级基地的保留市级基地称号，不予奖励。</w:t>
      </w:r>
    </w:p>
    <w:p w14:paraId="594E31E6">
      <w:pPr>
        <w:spacing w:line="560" w:lineRule="exact"/>
        <w:ind w:firstLine="643" w:firstLineChars="200"/>
        <w:rPr>
          <w:rFonts w:eastAsia="仿宋_GB2312"/>
          <w:b/>
          <w:sz w:val="32"/>
          <w:szCs w:val="32"/>
        </w:rPr>
      </w:pPr>
      <w:r>
        <w:rPr>
          <w:rFonts w:eastAsia="仿宋_GB2312"/>
          <w:b/>
          <w:sz w:val="32"/>
          <w:szCs w:val="32"/>
        </w:rPr>
        <w:t>第十五条：其他。</w:t>
      </w:r>
    </w:p>
    <w:p w14:paraId="49ECB1BA">
      <w:pPr>
        <w:spacing w:line="560" w:lineRule="exact"/>
        <w:ind w:firstLine="640" w:firstLineChars="200"/>
        <w:rPr>
          <w:rFonts w:eastAsia="仿宋_GB2312"/>
          <w:sz w:val="32"/>
          <w:szCs w:val="32"/>
          <w:highlight w:val="yellow"/>
        </w:rPr>
      </w:pPr>
      <w:r>
        <w:rPr>
          <w:rFonts w:eastAsia="仿宋_GB2312"/>
          <w:sz w:val="32"/>
          <w:szCs w:val="32"/>
        </w:rPr>
        <w:t>对被评定为A、B、C</w:t>
      </w:r>
      <w:r>
        <w:rPr>
          <w:rFonts w:hint="eastAsia" w:eastAsia="仿宋_GB2312"/>
          <w:sz w:val="32"/>
          <w:szCs w:val="32"/>
        </w:rPr>
        <w:t>三级的基地可按年度申请创业孵化基地运营补贴，（以2023年开展考核工作为例，可在2024年和2025年按年度申请，且运营机构未发生变更。）具体办法按照《苏州市区创业孵化基地运营补贴实施办法（试行）》执行。</w:t>
      </w:r>
    </w:p>
    <w:p w14:paraId="69ECFEC0">
      <w:pPr>
        <w:spacing w:line="560" w:lineRule="exact"/>
        <w:rPr>
          <w:rFonts w:eastAsia="仿宋_GB2312"/>
          <w:sz w:val="32"/>
          <w:szCs w:val="32"/>
        </w:rPr>
      </w:pPr>
    </w:p>
    <w:p w14:paraId="784E9452">
      <w:pPr>
        <w:spacing w:line="560" w:lineRule="exact"/>
        <w:jc w:val="center"/>
        <w:rPr>
          <w:rFonts w:eastAsia="黑体"/>
          <w:sz w:val="32"/>
          <w:szCs w:val="32"/>
        </w:rPr>
      </w:pPr>
      <w:r>
        <w:rPr>
          <w:rFonts w:eastAsia="黑体"/>
          <w:sz w:val="32"/>
          <w:szCs w:val="32"/>
        </w:rPr>
        <w:t>第五章</w:t>
      </w:r>
      <w:r>
        <w:rPr>
          <w:rFonts w:hint="eastAsia" w:eastAsia="黑体"/>
          <w:sz w:val="32"/>
          <w:szCs w:val="32"/>
        </w:rPr>
        <w:t xml:space="preserve"> </w:t>
      </w:r>
      <w:r>
        <w:rPr>
          <w:rFonts w:eastAsia="黑体"/>
          <w:sz w:val="32"/>
          <w:szCs w:val="32"/>
        </w:rPr>
        <w:t xml:space="preserve"> 基地的退出</w:t>
      </w:r>
    </w:p>
    <w:p w14:paraId="1BC091A2">
      <w:pPr>
        <w:spacing w:line="560" w:lineRule="exact"/>
        <w:ind w:firstLine="643" w:firstLineChars="200"/>
        <w:jc w:val="left"/>
        <w:rPr>
          <w:rFonts w:eastAsia="仿宋_GB2312"/>
          <w:sz w:val="32"/>
          <w:szCs w:val="32"/>
          <w:lang w:val="zh-CN"/>
        </w:rPr>
      </w:pPr>
      <w:r>
        <w:rPr>
          <w:rFonts w:eastAsia="仿宋_GB2312"/>
          <w:b/>
          <w:sz w:val="32"/>
          <w:szCs w:val="32"/>
        </w:rPr>
        <w:t xml:space="preserve">第十六条 </w:t>
      </w:r>
      <w:r>
        <w:rPr>
          <w:rFonts w:eastAsia="仿宋_GB2312"/>
          <w:sz w:val="32"/>
          <w:szCs w:val="32"/>
          <w:lang w:val="zh-CN"/>
        </w:rPr>
        <w:t>对于存在以下情况之一的市级基地，将由市人力资源和社会保障局取消其市级基地称号，予以退出市级基地的范围：</w:t>
      </w:r>
    </w:p>
    <w:p w14:paraId="5C7D0B4F">
      <w:pPr>
        <w:spacing w:line="560" w:lineRule="exact"/>
        <w:ind w:firstLine="640" w:firstLineChars="200"/>
        <w:jc w:val="left"/>
        <w:rPr>
          <w:rFonts w:eastAsia="仿宋_GB2312"/>
          <w:sz w:val="32"/>
          <w:szCs w:val="32"/>
          <w:lang w:val="zh-CN"/>
        </w:rPr>
      </w:pPr>
      <w:r>
        <w:rPr>
          <w:rFonts w:hint="eastAsia" w:eastAsia="仿宋_GB2312"/>
          <w:sz w:val="32"/>
          <w:szCs w:val="32"/>
        </w:rPr>
        <w:t>1</w:t>
      </w:r>
      <w:r>
        <w:rPr>
          <w:rFonts w:eastAsia="仿宋_GB2312"/>
          <w:sz w:val="32"/>
          <w:szCs w:val="32"/>
        </w:rPr>
        <w:t>.</w:t>
      </w:r>
      <w:r>
        <w:rPr>
          <w:rFonts w:eastAsia="仿宋_GB2312"/>
          <w:sz w:val="32"/>
          <w:szCs w:val="32"/>
          <w:lang w:val="zh-CN"/>
        </w:rPr>
        <w:t>经市人社部门绩效考核，连续两</w:t>
      </w:r>
      <w:r>
        <w:rPr>
          <w:rFonts w:eastAsia="仿宋_GB2312"/>
          <w:sz w:val="32"/>
          <w:szCs w:val="32"/>
        </w:rPr>
        <w:t>次</w:t>
      </w:r>
      <w:r>
        <w:rPr>
          <w:rFonts w:eastAsia="仿宋_GB2312"/>
          <w:sz w:val="32"/>
          <w:szCs w:val="32"/>
          <w:lang w:val="zh-CN"/>
        </w:rPr>
        <w:t>考核为不达标（含未纳入评估范围）的；</w:t>
      </w:r>
    </w:p>
    <w:p w14:paraId="22EA855C">
      <w:pPr>
        <w:spacing w:line="560" w:lineRule="exact"/>
        <w:ind w:firstLine="640" w:firstLineChars="200"/>
        <w:jc w:val="left"/>
        <w:rPr>
          <w:rFonts w:eastAsia="仿宋_GB2312"/>
          <w:sz w:val="32"/>
          <w:szCs w:val="32"/>
          <w:lang w:val="zh-CN"/>
        </w:rPr>
      </w:pPr>
      <w:r>
        <w:rPr>
          <w:rFonts w:hint="eastAsia" w:eastAsia="仿宋_GB2312"/>
          <w:sz w:val="32"/>
          <w:szCs w:val="32"/>
        </w:rPr>
        <w:t>2</w:t>
      </w:r>
      <w:r>
        <w:rPr>
          <w:rFonts w:eastAsia="仿宋_GB2312"/>
          <w:sz w:val="32"/>
          <w:szCs w:val="32"/>
        </w:rPr>
        <w:t>.</w:t>
      </w:r>
      <w:r>
        <w:rPr>
          <w:rFonts w:eastAsia="仿宋_GB2312"/>
          <w:sz w:val="32"/>
          <w:szCs w:val="32"/>
          <w:lang w:val="zh-CN"/>
        </w:rPr>
        <w:t>基地主动申请退出市级基地范围的，或各区在日常管理中，发现基地存在不再运营，不具备创业孵化功能及其他不再适合作为典型示范等情况的，统一由各市、区人力资源和社会保障局提出退出申请。</w:t>
      </w:r>
    </w:p>
    <w:p w14:paraId="1F766238">
      <w:pPr>
        <w:spacing w:line="560" w:lineRule="exact"/>
        <w:ind w:firstLine="640" w:firstLineChars="200"/>
        <w:jc w:val="left"/>
        <w:rPr>
          <w:rFonts w:eastAsia="黑体"/>
          <w:sz w:val="32"/>
          <w:szCs w:val="32"/>
        </w:rPr>
      </w:pPr>
    </w:p>
    <w:p w14:paraId="6C886B76">
      <w:pPr>
        <w:spacing w:line="560" w:lineRule="exact"/>
        <w:ind w:firstLine="3200" w:firstLineChars="1000"/>
        <w:rPr>
          <w:rFonts w:eastAsia="仿宋_GB2312"/>
          <w:sz w:val="32"/>
          <w:szCs w:val="32"/>
        </w:rPr>
      </w:pPr>
      <w:r>
        <w:rPr>
          <w:rFonts w:eastAsia="黑体"/>
          <w:sz w:val="32"/>
          <w:szCs w:val="32"/>
        </w:rPr>
        <w:t>第六章  附则</w:t>
      </w:r>
    </w:p>
    <w:p w14:paraId="58F13B4A">
      <w:pPr>
        <w:spacing w:line="560" w:lineRule="exact"/>
        <w:ind w:firstLine="643" w:firstLineChars="200"/>
        <w:rPr>
          <w:rFonts w:eastAsia="仿宋_GB2312"/>
          <w:sz w:val="32"/>
          <w:szCs w:val="32"/>
        </w:rPr>
      </w:pPr>
      <w:r>
        <w:rPr>
          <w:rFonts w:eastAsia="仿宋_GB2312"/>
          <w:b/>
          <w:sz w:val="32"/>
          <w:szCs w:val="32"/>
        </w:rPr>
        <w:t>第十七条</w:t>
      </w:r>
      <w:r>
        <w:rPr>
          <w:rFonts w:eastAsia="仿宋_GB2312"/>
          <w:bCs/>
          <w:sz w:val="32"/>
          <w:szCs w:val="32"/>
        </w:rPr>
        <w:t xml:space="preserve"> </w:t>
      </w:r>
      <w:r>
        <w:rPr>
          <w:rFonts w:eastAsia="仿宋_GB2312"/>
          <w:sz w:val="32"/>
          <w:szCs w:val="32"/>
        </w:rPr>
        <w:t>已认定过市级创业孵化示范基地（含大学生创业园）的载体不再重复申报认定。</w:t>
      </w:r>
    </w:p>
    <w:p w14:paraId="2CEF1BAD">
      <w:pPr>
        <w:spacing w:line="560" w:lineRule="exact"/>
        <w:ind w:firstLine="643" w:firstLineChars="200"/>
        <w:rPr>
          <w:rFonts w:eastAsia="仿宋_GB2312"/>
          <w:sz w:val="32"/>
          <w:szCs w:val="32"/>
        </w:rPr>
      </w:pPr>
      <w:r>
        <w:rPr>
          <w:rFonts w:eastAsia="仿宋_GB2312"/>
          <w:b/>
          <w:sz w:val="32"/>
          <w:szCs w:val="32"/>
        </w:rPr>
        <w:t>第十八条</w:t>
      </w:r>
      <w:r>
        <w:rPr>
          <w:rFonts w:eastAsia="仿宋_GB2312"/>
          <w:bCs/>
          <w:sz w:val="32"/>
          <w:szCs w:val="32"/>
        </w:rPr>
        <w:t xml:space="preserve"> </w:t>
      </w:r>
      <w:r>
        <w:rPr>
          <w:rFonts w:eastAsia="仿宋_GB2312"/>
          <w:sz w:val="32"/>
          <w:szCs w:val="32"/>
        </w:rPr>
        <w:t>本办法所涉及资金从就业补助资金中列支。</w:t>
      </w:r>
    </w:p>
    <w:p w14:paraId="32D22487">
      <w:pPr>
        <w:spacing w:line="560" w:lineRule="exact"/>
        <w:ind w:firstLine="643" w:firstLineChars="200"/>
        <w:rPr>
          <w:rFonts w:eastAsia="仿宋_GB2312"/>
          <w:sz w:val="32"/>
          <w:szCs w:val="32"/>
        </w:rPr>
      </w:pPr>
      <w:r>
        <w:rPr>
          <w:rFonts w:eastAsia="仿宋_GB2312"/>
          <w:b/>
          <w:sz w:val="32"/>
          <w:szCs w:val="32"/>
        </w:rPr>
        <w:t>第十九条</w:t>
      </w:r>
      <w:r>
        <w:rPr>
          <w:rFonts w:eastAsia="仿宋_GB2312"/>
          <w:sz w:val="32"/>
          <w:szCs w:val="32"/>
        </w:rPr>
        <w:t xml:space="preserve"> 第十五条中所提孵化基地运营补贴文件如有更新，则按新文件执行，此文件不再另行发文变更。</w:t>
      </w:r>
    </w:p>
    <w:p w14:paraId="1B11E86B">
      <w:pPr>
        <w:spacing w:line="560" w:lineRule="exact"/>
        <w:ind w:firstLine="643" w:firstLineChars="200"/>
        <w:rPr>
          <w:rFonts w:eastAsia="仿宋_GB2312"/>
          <w:sz w:val="32"/>
          <w:szCs w:val="32"/>
        </w:rPr>
      </w:pPr>
      <w:r>
        <w:rPr>
          <w:rFonts w:eastAsia="仿宋_GB2312"/>
          <w:b/>
          <w:sz w:val="32"/>
          <w:szCs w:val="32"/>
        </w:rPr>
        <w:t xml:space="preserve">第二十条 </w:t>
      </w:r>
      <w:r>
        <w:rPr>
          <w:rFonts w:eastAsia="仿宋_GB2312"/>
          <w:sz w:val="32"/>
          <w:szCs w:val="32"/>
        </w:rPr>
        <w:t>本办法由市人力资源和社会保障局负责解释。</w:t>
      </w:r>
      <w:r>
        <w:rPr>
          <w:rFonts w:hint="eastAsia" w:eastAsia="仿宋_GB2312"/>
          <w:sz w:val="32"/>
          <w:szCs w:val="32"/>
        </w:rPr>
        <w:t>本办法自发布之日起实施，《关于印发&lt;苏州市创业孵化基地管理实施办法（试行）&gt;的通知》（苏人保就管〔2018〕17号）自行废止。</w:t>
      </w:r>
    </w:p>
    <w:p w14:paraId="3DAD562F">
      <w:pPr>
        <w:spacing w:line="560" w:lineRule="exact"/>
        <w:ind w:firstLine="640" w:firstLineChars="200"/>
        <w:rPr>
          <w:rFonts w:eastAsia="仿宋_GB2312"/>
          <w:sz w:val="32"/>
          <w:szCs w:val="32"/>
        </w:rPr>
      </w:pPr>
    </w:p>
    <w:p w14:paraId="4801C05E">
      <w:pPr>
        <w:spacing w:line="560" w:lineRule="exact"/>
        <w:ind w:firstLine="640" w:firstLineChars="200"/>
        <w:rPr>
          <w:rFonts w:eastAsia="仿宋_GB2312"/>
          <w:sz w:val="32"/>
          <w:szCs w:val="32"/>
        </w:rPr>
      </w:pPr>
      <w:r>
        <w:rPr>
          <w:rFonts w:eastAsia="仿宋_GB2312"/>
          <w:sz w:val="32"/>
          <w:szCs w:val="32"/>
        </w:rPr>
        <w:t>附件：1.</w:t>
      </w:r>
      <w:r>
        <w:rPr>
          <w:rFonts w:hint="eastAsia" w:eastAsia="仿宋_GB2312"/>
          <w:sz w:val="32"/>
          <w:szCs w:val="32"/>
        </w:rPr>
        <w:t>苏州市创业孵化示范基地认定申请推荐表</w:t>
      </w:r>
    </w:p>
    <w:p w14:paraId="065DBC49">
      <w:pPr>
        <w:spacing w:line="560" w:lineRule="exact"/>
        <w:ind w:firstLine="640" w:firstLineChars="200"/>
        <w:rPr>
          <w:rFonts w:eastAsia="仿宋_GB2312"/>
          <w:sz w:val="32"/>
          <w:szCs w:val="32"/>
        </w:rPr>
      </w:pPr>
      <w:r>
        <w:rPr>
          <w:rFonts w:eastAsia="仿宋_GB2312"/>
          <w:sz w:val="32"/>
          <w:szCs w:val="32"/>
        </w:rPr>
        <w:t xml:space="preserve">    </w:t>
      </w:r>
      <w:r>
        <w:rPr>
          <w:rFonts w:hint="eastAsia" w:eastAsia="仿宋_GB2312"/>
          <w:sz w:val="32"/>
          <w:szCs w:val="32"/>
        </w:rPr>
        <w:t xml:space="preserve">  2</w:t>
      </w:r>
      <w:r>
        <w:rPr>
          <w:rFonts w:eastAsia="仿宋_GB2312"/>
          <w:sz w:val="32"/>
          <w:szCs w:val="32"/>
        </w:rPr>
        <w:t>.</w:t>
      </w:r>
      <w:r>
        <w:rPr>
          <w:rFonts w:hint="eastAsia" w:eastAsia="仿宋_GB2312"/>
          <w:sz w:val="32"/>
          <w:szCs w:val="32"/>
        </w:rPr>
        <w:t>苏州市创业孵化基地管理实施办法指标解释</w:t>
      </w:r>
    </w:p>
    <w:p w14:paraId="66582719">
      <w:pPr>
        <w:spacing w:line="560" w:lineRule="exact"/>
        <w:jc w:val="left"/>
        <w:rPr>
          <w:rFonts w:eastAsia="黑体"/>
          <w:bCs/>
          <w:sz w:val="32"/>
          <w:szCs w:val="32"/>
        </w:rPr>
        <w:sectPr>
          <w:pgSz w:w="11906" w:h="16838"/>
          <w:pgMar w:top="2041" w:right="1531" w:bottom="1985" w:left="1588" w:header="851" w:footer="1588" w:gutter="0"/>
          <w:cols w:space="720" w:num="1"/>
          <w:docGrid w:type="lines" w:linePitch="312" w:charSpace="0"/>
        </w:sectPr>
      </w:pPr>
    </w:p>
    <w:p w14:paraId="222C2C1D">
      <w:pPr>
        <w:snapToGrid w:val="0"/>
        <w:jc w:val="left"/>
        <w:rPr>
          <w:rFonts w:eastAsia="黑体"/>
          <w:bCs/>
          <w:sz w:val="32"/>
          <w:szCs w:val="32"/>
        </w:rPr>
      </w:pPr>
      <w:r>
        <w:rPr>
          <w:rFonts w:eastAsia="黑体"/>
          <w:bCs/>
          <w:sz w:val="32"/>
          <w:szCs w:val="32"/>
        </w:rPr>
        <w:t>附件1</w:t>
      </w:r>
    </w:p>
    <w:p w14:paraId="6449D9E7">
      <w:pPr>
        <w:snapToGrid w:val="0"/>
        <w:jc w:val="left"/>
        <w:rPr>
          <w:rFonts w:eastAsia="黑体"/>
          <w:bCs/>
          <w:sz w:val="32"/>
          <w:szCs w:val="32"/>
        </w:rPr>
      </w:pPr>
    </w:p>
    <w:p w14:paraId="0C67C623">
      <w:pPr>
        <w:jc w:val="center"/>
        <w:rPr>
          <w:rFonts w:eastAsia="方正小标宋简体"/>
          <w:bCs/>
          <w:sz w:val="44"/>
          <w:szCs w:val="44"/>
        </w:rPr>
      </w:pPr>
      <w:r>
        <w:rPr>
          <w:rFonts w:eastAsia="方正小标宋简体"/>
          <w:bCs/>
          <w:sz w:val="44"/>
          <w:szCs w:val="44"/>
        </w:rPr>
        <w:t>苏州市创业孵化示范基地认定申请推荐表</w:t>
      </w: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78"/>
        <w:gridCol w:w="2713"/>
        <w:gridCol w:w="340"/>
        <w:gridCol w:w="1404"/>
        <w:gridCol w:w="2560"/>
      </w:tblGrid>
      <w:tr w14:paraId="5A12F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6C9FE337">
            <w:pPr>
              <w:jc w:val="distribute"/>
              <w:rPr>
                <w:szCs w:val="21"/>
              </w:rPr>
            </w:pPr>
            <w:r>
              <w:rPr>
                <w:szCs w:val="21"/>
              </w:rPr>
              <w:t>基地名称</w:t>
            </w:r>
          </w:p>
        </w:tc>
        <w:tc>
          <w:tcPr>
            <w:tcW w:w="2713" w:type="dxa"/>
            <w:tcBorders>
              <w:right w:val="nil"/>
            </w:tcBorders>
            <w:vAlign w:val="center"/>
          </w:tcPr>
          <w:p w14:paraId="0BD14BC3">
            <w:pPr>
              <w:rPr>
                <w:szCs w:val="21"/>
              </w:rPr>
            </w:pPr>
          </w:p>
        </w:tc>
        <w:tc>
          <w:tcPr>
            <w:tcW w:w="1744" w:type="dxa"/>
            <w:gridSpan w:val="2"/>
            <w:tcBorders>
              <w:left w:val="nil"/>
              <w:right w:val="nil"/>
            </w:tcBorders>
            <w:vAlign w:val="center"/>
          </w:tcPr>
          <w:p w14:paraId="57989AFE">
            <w:pPr>
              <w:jc w:val="center"/>
              <w:rPr>
                <w:szCs w:val="21"/>
              </w:rPr>
            </w:pPr>
          </w:p>
        </w:tc>
        <w:tc>
          <w:tcPr>
            <w:tcW w:w="2560" w:type="dxa"/>
            <w:tcBorders>
              <w:left w:val="nil"/>
            </w:tcBorders>
            <w:vAlign w:val="center"/>
          </w:tcPr>
          <w:p w14:paraId="0A9C5C42">
            <w:pPr>
              <w:rPr>
                <w:szCs w:val="21"/>
              </w:rPr>
            </w:pPr>
          </w:p>
        </w:tc>
      </w:tr>
      <w:tr w14:paraId="64559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1878" w:type="dxa"/>
            <w:tcBorders>
              <w:bottom w:val="single" w:color="auto" w:sz="4" w:space="0"/>
            </w:tcBorders>
            <w:vAlign w:val="center"/>
          </w:tcPr>
          <w:p w14:paraId="097CF06B">
            <w:pPr>
              <w:jc w:val="distribute"/>
              <w:rPr>
                <w:szCs w:val="21"/>
              </w:rPr>
            </w:pPr>
            <w:r>
              <w:rPr>
                <w:szCs w:val="21"/>
              </w:rPr>
              <w:t>基地地址</w:t>
            </w:r>
          </w:p>
        </w:tc>
        <w:tc>
          <w:tcPr>
            <w:tcW w:w="2713" w:type="dxa"/>
            <w:tcBorders>
              <w:bottom w:val="single" w:color="auto" w:sz="4" w:space="0"/>
              <w:right w:val="nil"/>
            </w:tcBorders>
            <w:vAlign w:val="center"/>
          </w:tcPr>
          <w:p w14:paraId="6C55A22B">
            <w:pPr>
              <w:rPr>
                <w:szCs w:val="21"/>
              </w:rPr>
            </w:pPr>
          </w:p>
        </w:tc>
        <w:tc>
          <w:tcPr>
            <w:tcW w:w="1744" w:type="dxa"/>
            <w:gridSpan w:val="2"/>
            <w:tcBorders>
              <w:left w:val="nil"/>
              <w:bottom w:val="single" w:color="auto" w:sz="4" w:space="0"/>
              <w:right w:val="nil"/>
            </w:tcBorders>
            <w:vAlign w:val="center"/>
          </w:tcPr>
          <w:p w14:paraId="5105BE8C">
            <w:pPr>
              <w:jc w:val="center"/>
              <w:rPr>
                <w:szCs w:val="21"/>
              </w:rPr>
            </w:pPr>
          </w:p>
        </w:tc>
        <w:tc>
          <w:tcPr>
            <w:tcW w:w="2560" w:type="dxa"/>
            <w:tcBorders>
              <w:left w:val="nil"/>
              <w:bottom w:val="single" w:color="auto" w:sz="4" w:space="0"/>
            </w:tcBorders>
            <w:vAlign w:val="center"/>
          </w:tcPr>
          <w:p w14:paraId="4E146A05">
            <w:pPr>
              <w:rPr>
                <w:szCs w:val="21"/>
              </w:rPr>
            </w:pPr>
          </w:p>
        </w:tc>
      </w:tr>
      <w:tr w14:paraId="36B47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1878" w:type="dxa"/>
            <w:tcBorders>
              <w:top w:val="single" w:color="auto" w:sz="4" w:space="0"/>
            </w:tcBorders>
            <w:vAlign w:val="center"/>
          </w:tcPr>
          <w:p w14:paraId="54D34BF6">
            <w:pPr>
              <w:jc w:val="distribute"/>
              <w:rPr>
                <w:szCs w:val="21"/>
              </w:rPr>
            </w:pPr>
            <w:r>
              <w:rPr>
                <w:szCs w:val="21"/>
              </w:rPr>
              <w:t>基地启用时间</w:t>
            </w:r>
          </w:p>
        </w:tc>
        <w:tc>
          <w:tcPr>
            <w:tcW w:w="2713" w:type="dxa"/>
            <w:tcBorders>
              <w:top w:val="single" w:color="auto" w:sz="4" w:space="0"/>
              <w:right w:val="single" w:color="auto" w:sz="4" w:space="0"/>
            </w:tcBorders>
            <w:vAlign w:val="center"/>
          </w:tcPr>
          <w:p w14:paraId="3899FEC8">
            <w:pPr>
              <w:ind w:firstLine="840" w:firstLineChars="400"/>
              <w:rPr>
                <w:szCs w:val="21"/>
              </w:rPr>
            </w:pPr>
            <w:r>
              <w:rPr>
                <w:szCs w:val="21"/>
              </w:rPr>
              <w:t>年   月   日</w:t>
            </w:r>
          </w:p>
        </w:tc>
        <w:tc>
          <w:tcPr>
            <w:tcW w:w="1744" w:type="dxa"/>
            <w:gridSpan w:val="2"/>
            <w:tcBorders>
              <w:top w:val="single" w:color="auto" w:sz="4" w:space="0"/>
              <w:left w:val="single" w:color="auto" w:sz="4" w:space="0"/>
              <w:right w:val="single" w:color="auto" w:sz="4" w:space="0"/>
            </w:tcBorders>
            <w:vAlign w:val="center"/>
          </w:tcPr>
          <w:p w14:paraId="13CCEC94">
            <w:pPr>
              <w:jc w:val="distribute"/>
              <w:rPr>
                <w:szCs w:val="21"/>
              </w:rPr>
            </w:pPr>
            <w:r>
              <w:rPr>
                <w:szCs w:val="21"/>
              </w:rPr>
              <w:t>对外公开电话</w:t>
            </w:r>
          </w:p>
        </w:tc>
        <w:tc>
          <w:tcPr>
            <w:tcW w:w="2560" w:type="dxa"/>
            <w:tcBorders>
              <w:top w:val="single" w:color="auto" w:sz="4" w:space="0"/>
              <w:left w:val="single" w:color="auto" w:sz="4" w:space="0"/>
            </w:tcBorders>
            <w:vAlign w:val="center"/>
          </w:tcPr>
          <w:p w14:paraId="5BF18951">
            <w:pPr>
              <w:rPr>
                <w:szCs w:val="21"/>
              </w:rPr>
            </w:pPr>
          </w:p>
        </w:tc>
      </w:tr>
      <w:tr w14:paraId="6520F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35B36B3E">
            <w:pPr>
              <w:jc w:val="distribute"/>
              <w:rPr>
                <w:szCs w:val="21"/>
              </w:rPr>
            </w:pPr>
            <w:r>
              <w:rPr>
                <w:szCs w:val="21"/>
              </w:rPr>
              <w:t>基地占地面积</w:t>
            </w:r>
          </w:p>
        </w:tc>
        <w:tc>
          <w:tcPr>
            <w:tcW w:w="2713" w:type="dxa"/>
            <w:tcBorders>
              <w:right w:val="single" w:color="auto" w:sz="4" w:space="0"/>
            </w:tcBorders>
            <w:vAlign w:val="center"/>
          </w:tcPr>
          <w:p w14:paraId="46A7FF18">
            <w:pPr>
              <w:jc w:val="right"/>
              <w:rPr>
                <w:szCs w:val="21"/>
              </w:rPr>
            </w:pPr>
            <w:r>
              <w:rPr>
                <w:szCs w:val="21"/>
              </w:rPr>
              <w:t>平方米</w:t>
            </w:r>
          </w:p>
        </w:tc>
        <w:tc>
          <w:tcPr>
            <w:tcW w:w="1744" w:type="dxa"/>
            <w:gridSpan w:val="2"/>
            <w:tcBorders>
              <w:left w:val="single" w:color="auto" w:sz="4" w:space="0"/>
              <w:right w:val="single" w:color="auto" w:sz="4" w:space="0"/>
            </w:tcBorders>
            <w:vAlign w:val="center"/>
          </w:tcPr>
          <w:p w14:paraId="51343357">
            <w:pPr>
              <w:jc w:val="distribute"/>
              <w:rPr>
                <w:szCs w:val="21"/>
              </w:rPr>
            </w:pPr>
            <w:r>
              <w:rPr>
                <w:szCs w:val="21"/>
              </w:rPr>
              <w:t>基地建筑面积</w:t>
            </w:r>
          </w:p>
        </w:tc>
        <w:tc>
          <w:tcPr>
            <w:tcW w:w="2560" w:type="dxa"/>
            <w:tcBorders>
              <w:left w:val="single" w:color="auto" w:sz="4" w:space="0"/>
            </w:tcBorders>
            <w:vAlign w:val="center"/>
          </w:tcPr>
          <w:p w14:paraId="5D3C0A6F">
            <w:pPr>
              <w:jc w:val="right"/>
              <w:rPr>
                <w:szCs w:val="21"/>
              </w:rPr>
            </w:pPr>
            <w:r>
              <w:rPr>
                <w:szCs w:val="21"/>
              </w:rPr>
              <w:t>平方米</w:t>
            </w:r>
          </w:p>
        </w:tc>
      </w:tr>
      <w:tr w14:paraId="19374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00D2C28D">
            <w:pPr>
              <w:jc w:val="distribute"/>
              <w:rPr>
                <w:szCs w:val="21"/>
              </w:rPr>
            </w:pPr>
            <w:r>
              <w:rPr>
                <w:szCs w:val="21"/>
              </w:rPr>
              <w:t>基地孵化面积</w:t>
            </w:r>
          </w:p>
        </w:tc>
        <w:tc>
          <w:tcPr>
            <w:tcW w:w="2713" w:type="dxa"/>
            <w:vAlign w:val="center"/>
          </w:tcPr>
          <w:p w14:paraId="3EE8C768">
            <w:pPr>
              <w:jc w:val="right"/>
              <w:rPr>
                <w:szCs w:val="21"/>
              </w:rPr>
            </w:pPr>
            <w:r>
              <w:rPr>
                <w:szCs w:val="21"/>
              </w:rPr>
              <w:t>平方米</w:t>
            </w:r>
          </w:p>
        </w:tc>
        <w:tc>
          <w:tcPr>
            <w:tcW w:w="1744" w:type="dxa"/>
            <w:gridSpan w:val="2"/>
            <w:vAlign w:val="center"/>
          </w:tcPr>
          <w:p w14:paraId="66002FEA">
            <w:pPr>
              <w:jc w:val="distribute"/>
              <w:rPr>
                <w:szCs w:val="21"/>
              </w:rPr>
            </w:pPr>
            <w:r>
              <w:rPr>
                <w:szCs w:val="21"/>
              </w:rPr>
              <w:t>基地资产总值</w:t>
            </w:r>
          </w:p>
        </w:tc>
        <w:tc>
          <w:tcPr>
            <w:tcW w:w="2560" w:type="dxa"/>
            <w:vAlign w:val="center"/>
          </w:tcPr>
          <w:p w14:paraId="0D5245D4">
            <w:pPr>
              <w:jc w:val="right"/>
              <w:rPr>
                <w:szCs w:val="21"/>
              </w:rPr>
            </w:pPr>
            <w:r>
              <w:rPr>
                <w:szCs w:val="21"/>
              </w:rPr>
              <w:t>万元</w:t>
            </w:r>
          </w:p>
        </w:tc>
      </w:tr>
      <w:tr w14:paraId="30499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06932C9B">
            <w:pPr>
              <w:jc w:val="distribute"/>
              <w:rPr>
                <w:szCs w:val="21"/>
              </w:rPr>
            </w:pPr>
            <w:r>
              <w:rPr>
                <w:szCs w:val="21"/>
              </w:rPr>
              <w:t>基地资产性质</w:t>
            </w:r>
          </w:p>
        </w:tc>
        <w:tc>
          <w:tcPr>
            <w:tcW w:w="2713" w:type="dxa"/>
            <w:vAlign w:val="center"/>
          </w:tcPr>
          <w:p w14:paraId="2AB47AF9">
            <w:pPr>
              <w:jc w:val="center"/>
              <w:rPr>
                <w:szCs w:val="21"/>
              </w:rPr>
            </w:pPr>
            <w:r>
              <w:rPr>
                <w:szCs w:val="21"/>
              </w:rPr>
              <w:t>国有/集体/私有/混合</w:t>
            </w:r>
          </w:p>
        </w:tc>
        <w:tc>
          <w:tcPr>
            <w:tcW w:w="1744" w:type="dxa"/>
            <w:gridSpan w:val="2"/>
            <w:vAlign w:val="center"/>
          </w:tcPr>
          <w:p w14:paraId="0542AFBA">
            <w:pPr>
              <w:jc w:val="distribute"/>
              <w:rPr>
                <w:szCs w:val="21"/>
              </w:rPr>
            </w:pPr>
            <w:r>
              <w:rPr>
                <w:szCs w:val="21"/>
              </w:rPr>
              <w:t>基地资产权属</w:t>
            </w:r>
          </w:p>
        </w:tc>
        <w:tc>
          <w:tcPr>
            <w:tcW w:w="2560" w:type="dxa"/>
            <w:vAlign w:val="center"/>
          </w:tcPr>
          <w:p w14:paraId="6C2EB44F">
            <w:pPr>
              <w:jc w:val="center"/>
              <w:rPr>
                <w:szCs w:val="21"/>
              </w:rPr>
            </w:pPr>
            <w:r>
              <w:rPr>
                <w:szCs w:val="21"/>
              </w:rPr>
              <w:t>（具体单位）</w:t>
            </w:r>
          </w:p>
        </w:tc>
      </w:tr>
      <w:tr w14:paraId="37AD9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5F5AD6A7">
            <w:pPr>
              <w:jc w:val="distribute"/>
              <w:rPr>
                <w:szCs w:val="21"/>
              </w:rPr>
            </w:pPr>
            <w:r>
              <w:rPr>
                <w:szCs w:val="21"/>
              </w:rPr>
              <w:t>申报主体</w:t>
            </w:r>
          </w:p>
        </w:tc>
        <w:tc>
          <w:tcPr>
            <w:tcW w:w="2713" w:type="dxa"/>
            <w:vAlign w:val="center"/>
          </w:tcPr>
          <w:p w14:paraId="1A90FF77">
            <w:pPr>
              <w:jc w:val="center"/>
              <w:rPr>
                <w:szCs w:val="21"/>
              </w:rPr>
            </w:pPr>
          </w:p>
        </w:tc>
        <w:tc>
          <w:tcPr>
            <w:tcW w:w="1744" w:type="dxa"/>
            <w:gridSpan w:val="2"/>
            <w:vAlign w:val="center"/>
          </w:tcPr>
          <w:p w14:paraId="5EE4BBE8">
            <w:pPr>
              <w:jc w:val="distribute"/>
              <w:rPr>
                <w:szCs w:val="21"/>
              </w:rPr>
            </w:pPr>
            <w:r>
              <w:rPr>
                <w:szCs w:val="21"/>
              </w:rPr>
              <w:t>主体负责人</w:t>
            </w:r>
          </w:p>
        </w:tc>
        <w:tc>
          <w:tcPr>
            <w:tcW w:w="2560" w:type="dxa"/>
            <w:vAlign w:val="center"/>
          </w:tcPr>
          <w:p w14:paraId="12086136">
            <w:pPr>
              <w:jc w:val="center"/>
              <w:rPr>
                <w:szCs w:val="21"/>
              </w:rPr>
            </w:pPr>
          </w:p>
        </w:tc>
      </w:tr>
      <w:tr w14:paraId="6C6E8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6222516E">
            <w:pPr>
              <w:jc w:val="distribute"/>
              <w:rPr>
                <w:szCs w:val="21"/>
              </w:rPr>
            </w:pPr>
            <w:r>
              <w:rPr>
                <w:szCs w:val="21"/>
              </w:rPr>
              <w:t>运营机构</w:t>
            </w:r>
          </w:p>
        </w:tc>
        <w:tc>
          <w:tcPr>
            <w:tcW w:w="2713" w:type="dxa"/>
            <w:vAlign w:val="center"/>
          </w:tcPr>
          <w:p w14:paraId="377B6A1B">
            <w:pPr>
              <w:jc w:val="center"/>
              <w:rPr>
                <w:szCs w:val="21"/>
              </w:rPr>
            </w:pPr>
          </w:p>
        </w:tc>
        <w:tc>
          <w:tcPr>
            <w:tcW w:w="1744" w:type="dxa"/>
            <w:gridSpan w:val="2"/>
            <w:vAlign w:val="center"/>
          </w:tcPr>
          <w:p w14:paraId="60E11AC3">
            <w:pPr>
              <w:jc w:val="center"/>
              <w:rPr>
                <w:szCs w:val="21"/>
              </w:rPr>
            </w:pPr>
            <w:r>
              <w:rPr>
                <w:szCs w:val="21"/>
              </w:rPr>
              <w:t>运 营 负 责 人</w:t>
            </w:r>
          </w:p>
        </w:tc>
        <w:tc>
          <w:tcPr>
            <w:tcW w:w="2560" w:type="dxa"/>
            <w:vAlign w:val="center"/>
          </w:tcPr>
          <w:p w14:paraId="7CED065A">
            <w:pPr>
              <w:jc w:val="center"/>
              <w:rPr>
                <w:szCs w:val="21"/>
                <w:highlight w:val="yellow"/>
              </w:rPr>
            </w:pPr>
          </w:p>
        </w:tc>
      </w:tr>
      <w:tr w14:paraId="4D80B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5778F68D">
            <w:pPr>
              <w:jc w:val="distribute"/>
              <w:rPr>
                <w:szCs w:val="21"/>
              </w:rPr>
            </w:pPr>
            <w:r>
              <w:rPr>
                <w:szCs w:val="21"/>
              </w:rPr>
              <w:t>机构性质</w:t>
            </w:r>
          </w:p>
        </w:tc>
        <w:tc>
          <w:tcPr>
            <w:tcW w:w="2713" w:type="dxa"/>
            <w:vAlign w:val="center"/>
          </w:tcPr>
          <w:p w14:paraId="6B3C0779">
            <w:pPr>
              <w:jc w:val="center"/>
              <w:rPr>
                <w:szCs w:val="21"/>
              </w:rPr>
            </w:pPr>
            <w:r>
              <w:rPr>
                <w:szCs w:val="21"/>
              </w:rPr>
              <w:t>事业/企业/非企业法人</w:t>
            </w:r>
          </w:p>
        </w:tc>
        <w:tc>
          <w:tcPr>
            <w:tcW w:w="1744" w:type="dxa"/>
            <w:gridSpan w:val="2"/>
            <w:vAlign w:val="center"/>
          </w:tcPr>
          <w:p w14:paraId="4AFE3431">
            <w:pPr>
              <w:jc w:val="distribute"/>
              <w:rPr>
                <w:szCs w:val="21"/>
              </w:rPr>
            </w:pPr>
            <w:r>
              <w:rPr>
                <w:szCs w:val="21"/>
              </w:rPr>
              <w:t>机构代码</w:t>
            </w:r>
          </w:p>
        </w:tc>
        <w:tc>
          <w:tcPr>
            <w:tcW w:w="2560" w:type="dxa"/>
            <w:vAlign w:val="center"/>
          </w:tcPr>
          <w:p w14:paraId="39C6E713">
            <w:pPr>
              <w:jc w:val="center"/>
              <w:rPr>
                <w:szCs w:val="21"/>
                <w:highlight w:val="yellow"/>
              </w:rPr>
            </w:pPr>
          </w:p>
        </w:tc>
      </w:tr>
      <w:tr w14:paraId="11A56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743F68E7">
            <w:pPr>
              <w:jc w:val="distribute"/>
              <w:rPr>
                <w:szCs w:val="21"/>
              </w:rPr>
            </w:pPr>
            <w:r>
              <w:rPr>
                <w:szCs w:val="21"/>
              </w:rPr>
              <w:t>运营起始日期</w:t>
            </w:r>
          </w:p>
        </w:tc>
        <w:tc>
          <w:tcPr>
            <w:tcW w:w="2713" w:type="dxa"/>
            <w:vAlign w:val="center"/>
          </w:tcPr>
          <w:p w14:paraId="7CBBAC43">
            <w:pPr>
              <w:jc w:val="center"/>
              <w:rPr>
                <w:szCs w:val="21"/>
              </w:rPr>
            </w:pPr>
          </w:p>
        </w:tc>
        <w:tc>
          <w:tcPr>
            <w:tcW w:w="1744" w:type="dxa"/>
            <w:gridSpan w:val="2"/>
            <w:vAlign w:val="center"/>
          </w:tcPr>
          <w:p w14:paraId="2B8A793B">
            <w:pPr>
              <w:jc w:val="distribute"/>
              <w:rPr>
                <w:szCs w:val="21"/>
              </w:rPr>
            </w:pPr>
            <w:r>
              <w:rPr>
                <w:szCs w:val="21"/>
              </w:rPr>
              <w:t>联系电话</w:t>
            </w:r>
          </w:p>
        </w:tc>
        <w:tc>
          <w:tcPr>
            <w:tcW w:w="2560" w:type="dxa"/>
            <w:vAlign w:val="center"/>
          </w:tcPr>
          <w:p w14:paraId="0254A971">
            <w:pPr>
              <w:rPr>
                <w:szCs w:val="21"/>
                <w:highlight w:val="yellow"/>
              </w:rPr>
            </w:pPr>
          </w:p>
        </w:tc>
      </w:tr>
      <w:tr w14:paraId="4100F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8" w:type="dxa"/>
            <w:vAlign w:val="center"/>
          </w:tcPr>
          <w:p w14:paraId="192090C4">
            <w:pPr>
              <w:jc w:val="distribute"/>
              <w:rPr>
                <w:szCs w:val="21"/>
              </w:rPr>
            </w:pPr>
            <w:r>
              <w:rPr>
                <w:szCs w:val="21"/>
              </w:rPr>
              <w:t>电 子 邮 箱</w:t>
            </w:r>
          </w:p>
        </w:tc>
        <w:tc>
          <w:tcPr>
            <w:tcW w:w="2713" w:type="dxa"/>
            <w:vAlign w:val="center"/>
          </w:tcPr>
          <w:p w14:paraId="12B3AA87">
            <w:pPr>
              <w:jc w:val="distribute"/>
              <w:rPr>
                <w:szCs w:val="21"/>
              </w:rPr>
            </w:pPr>
          </w:p>
        </w:tc>
        <w:tc>
          <w:tcPr>
            <w:tcW w:w="1744" w:type="dxa"/>
            <w:gridSpan w:val="2"/>
            <w:vAlign w:val="center"/>
          </w:tcPr>
          <w:p w14:paraId="2BEB7097">
            <w:pPr>
              <w:jc w:val="distribute"/>
              <w:rPr>
                <w:szCs w:val="21"/>
              </w:rPr>
            </w:pPr>
            <w:r>
              <w:rPr>
                <w:szCs w:val="21"/>
              </w:rPr>
              <w:t>职 工 人 数</w:t>
            </w:r>
          </w:p>
        </w:tc>
        <w:tc>
          <w:tcPr>
            <w:tcW w:w="2560" w:type="dxa"/>
            <w:vAlign w:val="center"/>
          </w:tcPr>
          <w:p w14:paraId="3BB9B457">
            <w:pPr>
              <w:jc w:val="distribute"/>
              <w:rPr>
                <w:szCs w:val="21"/>
                <w:highlight w:val="yellow"/>
              </w:rPr>
            </w:pPr>
          </w:p>
        </w:tc>
      </w:tr>
      <w:tr w14:paraId="5A9C2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8" w:hRule="atLeast"/>
        </w:trPr>
        <w:tc>
          <w:tcPr>
            <w:tcW w:w="1878" w:type="dxa"/>
            <w:tcBorders>
              <w:bottom w:val="single" w:color="auto" w:sz="4" w:space="0"/>
            </w:tcBorders>
            <w:vAlign w:val="center"/>
          </w:tcPr>
          <w:p w14:paraId="242C45A5">
            <w:pPr>
              <w:jc w:val="center"/>
              <w:rPr>
                <w:szCs w:val="21"/>
              </w:rPr>
            </w:pPr>
            <w:r>
              <w:rPr>
                <w:szCs w:val="21"/>
              </w:rPr>
              <w:t>基</w:t>
            </w:r>
          </w:p>
          <w:p w14:paraId="49E6BD9E">
            <w:pPr>
              <w:jc w:val="center"/>
              <w:rPr>
                <w:szCs w:val="21"/>
              </w:rPr>
            </w:pPr>
            <w:r>
              <w:rPr>
                <w:szCs w:val="21"/>
              </w:rPr>
              <w:t>地</w:t>
            </w:r>
          </w:p>
          <w:p w14:paraId="3D4C1F84">
            <w:pPr>
              <w:jc w:val="center"/>
              <w:rPr>
                <w:szCs w:val="21"/>
              </w:rPr>
            </w:pPr>
            <w:r>
              <w:rPr>
                <w:szCs w:val="21"/>
              </w:rPr>
              <w:t>简</w:t>
            </w:r>
          </w:p>
          <w:p w14:paraId="71412FDD">
            <w:pPr>
              <w:jc w:val="center"/>
              <w:rPr>
                <w:szCs w:val="21"/>
              </w:rPr>
            </w:pPr>
            <w:r>
              <w:rPr>
                <w:szCs w:val="21"/>
              </w:rPr>
              <w:t>介</w:t>
            </w:r>
          </w:p>
        </w:tc>
        <w:tc>
          <w:tcPr>
            <w:tcW w:w="2713" w:type="dxa"/>
            <w:tcBorders>
              <w:bottom w:val="single" w:color="auto" w:sz="4" w:space="0"/>
              <w:right w:val="nil"/>
            </w:tcBorders>
          </w:tcPr>
          <w:p w14:paraId="7FBAEC8A">
            <w:pPr>
              <w:rPr>
                <w:szCs w:val="21"/>
              </w:rPr>
            </w:pPr>
            <w:r>
              <w:rPr>
                <w:szCs w:val="21"/>
              </w:rPr>
              <w:t>（</w:t>
            </w:r>
            <w:r>
              <w:rPr>
                <w:rFonts w:hint="eastAsia"/>
                <w:szCs w:val="21"/>
              </w:rPr>
              <w:t>400</w:t>
            </w:r>
            <w:r>
              <w:rPr>
                <w:szCs w:val="21"/>
              </w:rPr>
              <w:t>-</w:t>
            </w:r>
            <w:r>
              <w:rPr>
                <w:rFonts w:hint="eastAsia"/>
                <w:szCs w:val="21"/>
              </w:rPr>
              <w:t>500</w:t>
            </w:r>
            <w:r>
              <w:rPr>
                <w:szCs w:val="21"/>
              </w:rPr>
              <w:t>字）</w:t>
            </w:r>
          </w:p>
        </w:tc>
        <w:tc>
          <w:tcPr>
            <w:tcW w:w="1744" w:type="dxa"/>
            <w:gridSpan w:val="2"/>
            <w:tcBorders>
              <w:left w:val="nil"/>
              <w:bottom w:val="single" w:color="auto" w:sz="4" w:space="0"/>
              <w:right w:val="nil"/>
            </w:tcBorders>
          </w:tcPr>
          <w:p w14:paraId="793F2711">
            <w:pPr>
              <w:jc w:val="center"/>
              <w:rPr>
                <w:szCs w:val="21"/>
              </w:rPr>
            </w:pPr>
          </w:p>
        </w:tc>
        <w:tc>
          <w:tcPr>
            <w:tcW w:w="2560" w:type="dxa"/>
            <w:tcBorders>
              <w:left w:val="nil"/>
              <w:bottom w:val="single" w:color="auto" w:sz="4" w:space="0"/>
            </w:tcBorders>
          </w:tcPr>
          <w:p w14:paraId="586C7438">
            <w:pPr>
              <w:rPr>
                <w:szCs w:val="21"/>
              </w:rPr>
            </w:pPr>
          </w:p>
        </w:tc>
      </w:tr>
      <w:tr w14:paraId="7F2D1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75" w:hRule="atLeast"/>
        </w:trPr>
        <w:tc>
          <w:tcPr>
            <w:tcW w:w="1878" w:type="dxa"/>
            <w:tcBorders>
              <w:bottom w:val="single" w:color="auto" w:sz="4" w:space="0"/>
            </w:tcBorders>
            <w:vAlign w:val="center"/>
          </w:tcPr>
          <w:p w14:paraId="38053AE2">
            <w:pPr>
              <w:jc w:val="center"/>
              <w:rPr>
                <w:szCs w:val="21"/>
              </w:rPr>
            </w:pPr>
            <w:r>
              <w:rPr>
                <w:szCs w:val="21"/>
              </w:rPr>
              <w:t>基</w:t>
            </w:r>
          </w:p>
          <w:p w14:paraId="5122103C">
            <w:pPr>
              <w:jc w:val="center"/>
              <w:rPr>
                <w:szCs w:val="21"/>
              </w:rPr>
            </w:pPr>
          </w:p>
          <w:p w14:paraId="4F26F368">
            <w:pPr>
              <w:jc w:val="center"/>
              <w:rPr>
                <w:szCs w:val="21"/>
              </w:rPr>
            </w:pPr>
            <w:r>
              <w:rPr>
                <w:szCs w:val="21"/>
              </w:rPr>
              <w:t>地</w:t>
            </w:r>
          </w:p>
          <w:p w14:paraId="516AF476">
            <w:pPr>
              <w:jc w:val="center"/>
              <w:rPr>
                <w:szCs w:val="21"/>
              </w:rPr>
            </w:pPr>
          </w:p>
          <w:p w14:paraId="33CB2E6C">
            <w:pPr>
              <w:jc w:val="center"/>
              <w:rPr>
                <w:szCs w:val="21"/>
              </w:rPr>
            </w:pPr>
            <w:r>
              <w:rPr>
                <w:szCs w:val="21"/>
              </w:rPr>
              <w:t>简</w:t>
            </w:r>
          </w:p>
          <w:p w14:paraId="7446252F">
            <w:pPr>
              <w:jc w:val="center"/>
              <w:rPr>
                <w:szCs w:val="21"/>
              </w:rPr>
            </w:pPr>
          </w:p>
          <w:p w14:paraId="74B2DC24">
            <w:pPr>
              <w:jc w:val="center"/>
              <w:rPr>
                <w:szCs w:val="21"/>
              </w:rPr>
            </w:pPr>
            <w:r>
              <w:rPr>
                <w:szCs w:val="21"/>
              </w:rPr>
              <w:t>介</w:t>
            </w:r>
          </w:p>
        </w:tc>
        <w:tc>
          <w:tcPr>
            <w:tcW w:w="2713" w:type="dxa"/>
            <w:tcBorders>
              <w:bottom w:val="single" w:color="auto" w:sz="4" w:space="0"/>
              <w:right w:val="nil"/>
            </w:tcBorders>
          </w:tcPr>
          <w:p w14:paraId="687BD1DF">
            <w:pPr>
              <w:rPr>
                <w:szCs w:val="21"/>
              </w:rPr>
            </w:pPr>
          </w:p>
        </w:tc>
        <w:tc>
          <w:tcPr>
            <w:tcW w:w="1744" w:type="dxa"/>
            <w:gridSpan w:val="2"/>
            <w:tcBorders>
              <w:left w:val="nil"/>
              <w:bottom w:val="single" w:color="auto" w:sz="4" w:space="0"/>
              <w:right w:val="nil"/>
            </w:tcBorders>
          </w:tcPr>
          <w:p w14:paraId="06ADB99B">
            <w:pPr>
              <w:jc w:val="center"/>
              <w:rPr>
                <w:szCs w:val="21"/>
              </w:rPr>
            </w:pPr>
          </w:p>
        </w:tc>
        <w:tc>
          <w:tcPr>
            <w:tcW w:w="2560" w:type="dxa"/>
            <w:tcBorders>
              <w:left w:val="nil"/>
              <w:bottom w:val="single" w:color="auto" w:sz="4" w:space="0"/>
            </w:tcBorders>
          </w:tcPr>
          <w:p w14:paraId="40520114">
            <w:pPr>
              <w:rPr>
                <w:szCs w:val="21"/>
              </w:rPr>
            </w:pPr>
          </w:p>
        </w:tc>
      </w:tr>
      <w:tr w14:paraId="3E638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3" w:hRule="atLeast"/>
        </w:trPr>
        <w:tc>
          <w:tcPr>
            <w:tcW w:w="1878" w:type="dxa"/>
            <w:tcBorders>
              <w:top w:val="single" w:color="auto" w:sz="4" w:space="0"/>
              <w:bottom w:val="single" w:color="auto" w:sz="4" w:space="0"/>
            </w:tcBorders>
            <w:vAlign w:val="center"/>
          </w:tcPr>
          <w:p w14:paraId="0FF87728">
            <w:pPr>
              <w:jc w:val="center"/>
              <w:rPr>
                <w:szCs w:val="21"/>
              </w:rPr>
            </w:pPr>
            <w:r>
              <w:rPr>
                <w:szCs w:val="21"/>
              </w:rPr>
              <w:t>功</w:t>
            </w:r>
          </w:p>
          <w:p w14:paraId="24BAFCB3">
            <w:pPr>
              <w:jc w:val="center"/>
              <w:rPr>
                <w:szCs w:val="21"/>
              </w:rPr>
            </w:pPr>
            <w:r>
              <w:rPr>
                <w:szCs w:val="21"/>
              </w:rPr>
              <w:t>能</w:t>
            </w:r>
          </w:p>
          <w:p w14:paraId="12A0CBCE">
            <w:pPr>
              <w:jc w:val="center"/>
              <w:rPr>
                <w:szCs w:val="21"/>
              </w:rPr>
            </w:pPr>
            <w:r>
              <w:rPr>
                <w:szCs w:val="21"/>
              </w:rPr>
              <w:t>概</w:t>
            </w:r>
          </w:p>
          <w:p w14:paraId="1F4CC2AD">
            <w:pPr>
              <w:jc w:val="center"/>
              <w:rPr>
                <w:szCs w:val="21"/>
              </w:rPr>
            </w:pPr>
            <w:r>
              <w:rPr>
                <w:szCs w:val="21"/>
              </w:rPr>
              <w:t>述</w:t>
            </w:r>
          </w:p>
        </w:tc>
        <w:tc>
          <w:tcPr>
            <w:tcW w:w="2713" w:type="dxa"/>
            <w:tcBorders>
              <w:top w:val="single" w:color="auto" w:sz="4" w:space="0"/>
              <w:bottom w:val="single" w:color="auto" w:sz="4" w:space="0"/>
              <w:right w:val="nil"/>
            </w:tcBorders>
          </w:tcPr>
          <w:p w14:paraId="1BFBAB7D">
            <w:pPr>
              <w:rPr>
                <w:szCs w:val="21"/>
              </w:rPr>
            </w:pPr>
            <w:r>
              <w:rPr>
                <w:szCs w:val="21"/>
              </w:rPr>
              <w:t>（围绕基本资质要求列举）</w:t>
            </w:r>
          </w:p>
        </w:tc>
        <w:tc>
          <w:tcPr>
            <w:tcW w:w="1744" w:type="dxa"/>
            <w:gridSpan w:val="2"/>
            <w:tcBorders>
              <w:top w:val="single" w:color="auto" w:sz="4" w:space="0"/>
              <w:left w:val="nil"/>
              <w:bottom w:val="single" w:color="auto" w:sz="4" w:space="0"/>
              <w:right w:val="nil"/>
            </w:tcBorders>
          </w:tcPr>
          <w:p w14:paraId="320C7291">
            <w:pPr>
              <w:jc w:val="center"/>
              <w:rPr>
                <w:szCs w:val="21"/>
              </w:rPr>
            </w:pPr>
          </w:p>
        </w:tc>
        <w:tc>
          <w:tcPr>
            <w:tcW w:w="2560" w:type="dxa"/>
            <w:tcBorders>
              <w:top w:val="single" w:color="auto" w:sz="4" w:space="0"/>
              <w:left w:val="nil"/>
              <w:bottom w:val="single" w:color="auto" w:sz="4" w:space="0"/>
            </w:tcBorders>
          </w:tcPr>
          <w:p w14:paraId="49809D97">
            <w:pPr>
              <w:rPr>
                <w:szCs w:val="21"/>
              </w:rPr>
            </w:pPr>
          </w:p>
        </w:tc>
      </w:tr>
      <w:tr w14:paraId="3D5DA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82" w:hRule="atLeast"/>
        </w:trPr>
        <w:tc>
          <w:tcPr>
            <w:tcW w:w="1878" w:type="dxa"/>
            <w:tcBorders>
              <w:top w:val="single" w:color="auto" w:sz="4" w:space="0"/>
            </w:tcBorders>
            <w:vAlign w:val="center"/>
          </w:tcPr>
          <w:p w14:paraId="4FAB7AB8">
            <w:pPr>
              <w:jc w:val="center"/>
              <w:rPr>
                <w:szCs w:val="21"/>
              </w:rPr>
            </w:pPr>
            <w:r>
              <w:rPr>
                <w:szCs w:val="21"/>
              </w:rPr>
              <w:t>制</w:t>
            </w:r>
          </w:p>
          <w:p w14:paraId="7D87D1FC">
            <w:pPr>
              <w:jc w:val="center"/>
              <w:rPr>
                <w:szCs w:val="21"/>
              </w:rPr>
            </w:pPr>
            <w:r>
              <w:rPr>
                <w:szCs w:val="21"/>
              </w:rPr>
              <w:t>度</w:t>
            </w:r>
          </w:p>
          <w:p w14:paraId="2643DEAD">
            <w:pPr>
              <w:jc w:val="center"/>
              <w:rPr>
                <w:szCs w:val="21"/>
              </w:rPr>
            </w:pPr>
            <w:r>
              <w:rPr>
                <w:szCs w:val="21"/>
              </w:rPr>
              <w:t>概</w:t>
            </w:r>
          </w:p>
          <w:p w14:paraId="2A56931F">
            <w:pPr>
              <w:jc w:val="center"/>
              <w:rPr>
                <w:szCs w:val="21"/>
              </w:rPr>
            </w:pPr>
            <w:r>
              <w:rPr>
                <w:szCs w:val="21"/>
              </w:rPr>
              <w:t>述</w:t>
            </w:r>
          </w:p>
        </w:tc>
        <w:tc>
          <w:tcPr>
            <w:tcW w:w="2713" w:type="dxa"/>
            <w:tcBorders>
              <w:top w:val="single" w:color="auto" w:sz="4" w:space="0"/>
              <w:right w:val="nil"/>
            </w:tcBorders>
          </w:tcPr>
          <w:p w14:paraId="6581AFD0">
            <w:pPr>
              <w:rPr>
                <w:szCs w:val="21"/>
              </w:rPr>
            </w:pPr>
          </w:p>
        </w:tc>
        <w:tc>
          <w:tcPr>
            <w:tcW w:w="1744" w:type="dxa"/>
            <w:gridSpan w:val="2"/>
            <w:tcBorders>
              <w:top w:val="single" w:color="auto" w:sz="4" w:space="0"/>
              <w:left w:val="nil"/>
              <w:right w:val="nil"/>
            </w:tcBorders>
          </w:tcPr>
          <w:p w14:paraId="57CC6FCC">
            <w:pPr>
              <w:jc w:val="center"/>
              <w:rPr>
                <w:szCs w:val="21"/>
              </w:rPr>
            </w:pPr>
          </w:p>
        </w:tc>
        <w:tc>
          <w:tcPr>
            <w:tcW w:w="2560" w:type="dxa"/>
            <w:tcBorders>
              <w:top w:val="single" w:color="auto" w:sz="4" w:space="0"/>
              <w:left w:val="nil"/>
            </w:tcBorders>
          </w:tcPr>
          <w:p w14:paraId="22805129">
            <w:pPr>
              <w:rPr>
                <w:szCs w:val="21"/>
              </w:rPr>
            </w:pPr>
          </w:p>
        </w:tc>
      </w:tr>
      <w:tr w14:paraId="4B58E6A5">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692" w:hRule="exact"/>
        </w:trPr>
        <w:tc>
          <w:tcPr>
            <w:tcW w:w="1878" w:type="dxa"/>
            <w:vMerge w:val="restart"/>
            <w:tcBorders>
              <w:top w:val="single" w:color="auto" w:sz="4" w:space="0"/>
              <w:left w:val="single" w:color="000000" w:sz="4" w:space="0"/>
              <w:right w:val="single" w:color="000000" w:sz="4" w:space="0"/>
            </w:tcBorders>
            <w:vAlign w:val="center"/>
          </w:tcPr>
          <w:p w14:paraId="24AC6EFC">
            <w:pPr>
              <w:jc w:val="center"/>
              <w:rPr>
                <w:szCs w:val="21"/>
              </w:rPr>
            </w:pPr>
            <w:r>
              <w:rPr>
                <w:szCs w:val="21"/>
              </w:rPr>
              <w:t>业</w:t>
            </w:r>
          </w:p>
          <w:p w14:paraId="69D3827D">
            <w:pPr>
              <w:jc w:val="center"/>
              <w:rPr>
                <w:szCs w:val="21"/>
              </w:rPr>
            </w:pPr>
            <w:r>
              <w:rPr>
                <w:szCs w:val="21"/>
              </w:rPr>
              <w:t>绩</w:t>
            </w:r>
          </w:p>
          <w:p w14:paraId="059D6DDB">
            <w:pPr>
              <w:jc w:val="center"/>
              <w:rPr>
                <w:szCs w:val="21"/>
              </w:rPr>
            </w:pPr>
            <w:r>
              <w:rPr>
                <w:szCs w:val="21"/>
              </w:rPr>
              <w:t>概</w:t>
            </w:r>
          </w:p>
          <w:p w14:paraId="1F8D4EC3">
            <w:pPr>
              <w:jc w:val="center"/>
              <w:rPr>
                <w:szCs w:val="21"/>
              </w:rPr>
            </w:pPr>
            <w:r>
              <w:rPr>
                <w:szCs w:val="21"/>
              </w:rPr>
              <w:t>述</w:t>
            </w:r>
          </w:p>
        </w:tc>
        <w:tc>
          <w:tcPr>
            <w:tcW w:w="3053" w:type="dxa"/>
            <w:gridSpan w:val="2"/>
            <w:tcBorders>
              <w:top w:val="single" w:color="auto" w:sz="4" w:space="0"/>
              <w:left w:val="nil"/>
              <w:bottom w:val="single" w:color="000000" w:sz="4" w:space="0"/>
              <w:right w:val="single" w:color="000000" w:sz="4" w:space="0"/>
            </w:tcBorders>
            <w:vAlign w:val="center"/>
          </w:tcPr>
          <w:p w14:paraId="69478D3B">
            <w:pPr>
              <w:widowControl/>
              <w:snapToGrid w:val="0"/>
              <w:contextualSpacing/>
              <w:jc w:val="center"/>
              <w:rPr>
                <w:b/>
                <w:color w:val="333333"/>
                <w:spacing w:val="-10"/>
                <w:kern w:val="0"/>
                <w:szCs w:val="21"/>
              </w:rPr>
            </w:pPr>
            <w:r>
              <w:rPr>
                <w:b/>
                <w:color w:val="333333"/>
                <w:kern w:val="0"/>
                <w:szCs w:val="21"/>
              </w:rPr>
              <w:t>近1年业绩</w:t>
            </w:r>
          </w:p>
        </w:tc>
        <w:tc>
          <w:tcPr>
            <w:tcW w:w="3964" w:type="dxa"/>
            <w:gridSpan w:val="2"/>
            <w:tcBorders>
              <w:top w:val="single" w:color="auto" w:sz="4" w:space="0"/>
              <w:left w:val="nil"/>
              <w:bottom w:val="single" w:color="000000" w:sz="4" w:space="0"/>
              <w:right w:val="single" w:color="000000" w:sz="4" w:space="0"/>
            </w:tcBorders>
            <w:vAlign w:val="center"/>
          </w:tcPr>
          <w:p w14:paraId="039A5237">
            <w:pPr>
              <w:widowControl/>
              <w:snapToGrid w:val="0"/>
              <w:contextualSpacing/>
              <w:jc w:val="center"/>
              <w:rPr>
                <w:b/>
                <w:color w:val="333333"/>
                <w:spacing w:val="-10"/>
                <w:kern w:val="0"/>
                <w:szCs w:val="21"/>
              </w:rPr>
            </w:pPr>
            <w:r>
              <w:rPr>
                <w:b/>
                <w:color w:val="333333"/>
                <w:spacing w:val="-10"/>
                <w:kern w:val="0"/>
                <w:szCs w:val="21"/>
              </w:rPr>
              <w:t xml:space="preserve">     年7月至       年6月</w:t>
            </w:r>
          </w:p>
        </w:tc>
      </w:tr>
      <w:tr w14:paraId="276702E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1878" w:type="dxa"/>
            <w:vMerge w:val="continue"/>
            <w:tcBorders>
              <w:left w:val="single" w:color="000000" w:sz="4" w:space="0"/>
              <w:right w:val="single" w:color="000000" w:sz="4" w:space="0"/>
            </w:tcBorders>
            <w:vAlign w:val="center"/>
          </w:tcPr>
          <w:p w14:paraId="04F3F53E">
            <w:pPr>
              <w:jc w:val="center"/>
              <w:rPr>
                <w:szCs w:val="21"/>
              </w:rPr>
            </w:pPr>
          </w:p>
        </w:tc>
        <w:tc>
          <w:tcPr>
            <w:tcW w:w="3053" w:type="dxa"/>
            <w:gridSpan w:val="2"/>
            <w:tcBorders>
              <w:top w:val="single" w:color="000000" w:sz="4" w:space="0"/>
              <w:left w:val="nil"/>
              <w:right w:val="single" w:color="000000" w:sz="4" w:space="0"/>
            </w:tcBorders>
            <w:vAlign w:val="center"/>
          </w:tcPr>
          <w:p w14:paraId="791F1AA2">
            <w:pPr>
              <w:snapToGrid w:val="0"/>
              <w:spacing w:line="300" w:lineRule="exact"/>
              <w:contextualSpacing/>
              <w:rPr>
                <w:color w:val="333333"/>
                <w:kern w:val="0"/>
                <w:szCs w:val="21"/>
              </w:rPr>
            </w:pPr>
            <w:r>
              <w:rPr>
                <w:color w:val="333333"/>
                <w:kern w:val="0"/>
                <w:szCs w:val="21"/>
              </w:rPr>
              <w:t>孵化场所实际利用率（%）</w:t>
            </w:r>
          </w:p>
        </w:tc>
        <w:tc>
          <w:tcPr>
            <w:tcW w:w="3964" w:type="dxa"/>
            <w:gridSpan w:val="2"/>
            <w:tcBorders>
              <w:top w:val="single" w:color="000000" w:sz="4" w:space="0"/>
              <w:left w:val="nil"/>
              <w:bottom w:val="single" w:color="000000" w:sz="4" w:space="0"/>
              <w:right w:val="single" w:color="000000" w:sz="4" w:space="0"/>
            </w:tcBorders>
            <w:vAlign w:val="center"/>
          </w:tcPr>
          <w:p w14:paraId="1F145032">
            <w:pPr>
              <w:snapToGrid w:val="0"/>
              <w:contextualSpacing/>
              <w:rPr>
                <w:color w:val="333333"/>
                <w:kern w:val="0"/>
                <w:szCs w:val="21"/>
              </w:rPr>
            </w:pPr>
          </w:p>
        </w:tc>
      </w:tr>
      <w:tr w14:paraId="182F7500">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1878" w:type="dxa"/>
            <w:vMerge w:val="continue"/>
            <w:tcBorders>
              <w:left w:val="single" w:color="000000" w:sz="4" w:space="0"/>
              <w:right w:val="single" w:color="000000" w:sz="4" w:space="0"/>
            </w:tcBorders>
            <w:vAlign w:val="center"/>
          </w:tcPr>
          <w:p w14:paraId="79CF3B82">
            <w:pPr>
              <w:jc w:val="center"/>
              <w:rPr>
                <w:szCs w:val="21"/>
              </w:rPr>
            </w:pPr>
          </w:p>
        </w:tc>
        <w:tc>
          <w:tcPr>
            <w:tcW w:w="3053" w:type="dxa"/>
            <w:gridSpan w:val="2"/>
            <w:tcBorders>
              <w:top w:val="single" w:color="000000" w:sz="4" w:space="0"/>
              <w:left w:val="nil"/>
              <w:right w:val="single" w:color="000000" w:sz="4" w:space="0"/>
            </w:tcBorders>
            <w:vAlign w:val="center"/>
          </w:tcPr>
          <w:p w14:paraId="7E46F33F">
            <w:pPr>
              <w:snapToGrid w:val="0"/>
              <w:spacing w:line="300" w:lineRule="exact"/>
              <w:contextualSpacing/>
              <w:rPr>
                <w:color w:val="333333"/>
                <w:kern w:val="0"/>
                <w:szCs w:val="21"/>
              </w:rPr>
            </w:pPr>
            <w:r>
              <w:rPr>
                <w:color w:val="333333"/>
                <w:kern w:val="0"/>
                <w:szCs w:val="21"/>
              </w:rPr>
              <w:t>期末在孵实体数（户）</w:t>
            </w:r>
          </w:p>
        </w:tc>
        <w:tc>
          <w:tcPr>
            <w:tcW w:w="3964" w:type="dxa"/>
            <w:gridSpan w:val="2"/>
            <w:tcBorders>
              <w:top w:val="single" w:color="000000" w:sz="4" w:space="0"/>
              <w:left w:val="nil"/>
              <w:bottom w:val="single" w:color="000000" w:sz="4" w:space="0"/>
              <w:right w:val="single" w:color="000000" w:sz="4" w:space="0"/>
            </w:tcBorders>
            <w:vAlign w:val="center"/>
          </w:tcPr>
          <w:p w14:paraId="19450672">
            <w:pPr>
              <w:snapToGrid w:val="0"/>
              <w:contextualSpacing/>
              <w:rPr>
                <w:color w:val="333333"/>
                <w:kern w:val="0"/>
                <w:szCs w:val="21"/>
              </w:rPr>
            </w:pPr>
          </w:p>
        </w:tc>
      </w:tr>
      <w:tr w14:paraId="4AF43516">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1878" w:type="dxa"/>
            <w:vMerge w:val="continue"/>
            <w:tcBorders>
              <w:left w:val="single" w:color="000000" w:sz="4" w:space="0"/>
              <w:right w:val="single" w:color="000000" w:sz="4" w:space="0"/>
            </w:tcBorders>
            <w:vAlign w:val="center"/>
          </w:tcPr>
          <w:p w14:paraId="207A7860">
            <w:pPr>
              <w:jc w:val="center"/>
              <w:rPr>
                <w:szCs w:val="21"/>
              </w:rPr>
            </w:pPr>
          </w:p>
        </w:tc>
        <w:tc>
          <w:tcPr>
            <w:tcW w:w="3053" w:type="dxa"/>
            <w:gridSpan w:val="2"/>
            <w:tcBorders>
              <w:top w:val="single" w:color="000000" w:sz="4" w:space="0"/>
              <w:left w:val="nil"/>
              <w:bottom w:val="single" w:color="000000" w:sz="4" w:space="0"/>
              <w:right w:val="single" w:color="000000" w:sz="4" w:space="0"/>
            </w:tcBorders>
            <w:vAlign w:val="center"/>
          </w:tcPr>
          <w:p w14:paraId="6E4800A2">
            <w:pPr>
              <w:snapToGrid w:val="0"/>
              <w:spacing w:line="300" w:lineRule="exact"/>
              <w:contextualSpacing/>
              <w:rPr>
                <w:color w:val="333333"/>
                <w:spacing w:val="-17"/>
                <w:kern w:val="0"/>
                <w:szCs w:val="21"/>
              </w:rPr>
            </w:pPr>
            <w:r>
              <w:rPr>
                <w:color w:val="333333"/>
                <w:spacing w:val="-17"/>
                <w:kern w:val="0"/>
                <w:szCs w:val="21"/>
              </w:rPr>
              <w:t>在孵实体创业带动就业人数</w:t>
            </w:r>
          </w:p>
        </w:tc>
        <w:tc>
          <w:tcPr>
            <w:tcW w:w="3964" w:type="dxa"/>
            <w:gridSpan w:val="2"/>
            <w:tcBorders>
              <w:top w:val="single" w:color="000000" w:sz="4" w:space="0"/>
              <w:left w:val="nil"/>
              <w:bottom w:val="single" w:color="000000" w:sz="4" w:space="0"/>
              <w:right w:val="single" w:color="000000" w:sz="4" w:space="0"/>
            </w:tcBorders>
            <w:vAlign w:val="center"/>
          </w:tcPr>
          <w:p w14:paraId="4207AA0B">
            <w:pPr>
              <w:snapToGrid w:val="0"/>
              <w:contextualSpacing/>
              <w:rPr>
                <w:color w:val="333333"/>
                <w:kern w:val="0"/>
                <w:szCs w:val="21"/>
              </w:rPr>
            </w:pPr>
          </w:p>
        </w:tc>
      </w:tr>
      <w:tr w14:paraId="124D0892">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1878" w:type="dxa"/>
            <w:vMerge w:val="continue"/>
            <w:tcBorders>
              <w:left w:val="single" w:color="000000" w:sz="4" w:space="0"/>
              <w:right w:val="single" w:color="000000" w:sz="4" w:space="0"/>
            </w:tcBorders>
            <w:vAlign w:val="center"/>
          </w:tcPr>
          <w:p w14:paraId="69F86878">
            <w:pPr>
              <w:jc w:val="center"/>
              <w:rPr>
                <w:szCs w:val="21"/>
              </w:rPr>
            </w:pPr>
          </w:p>
        </w:tc>
        <w:tc>
          <w:tcPr>
            <w:tcW w:w="3053" w:type="dxa"/>
            <w:gridSpan w:val="2"/>
            <w:tcBorders>
              <w:top w:val="single" w:color="000000" w:sz="4" w:space="0"/>
              <w:left w:val="nil"/>
              <w:bottom w:val="single" w:color="000000" w:sz="4" w:space="0"/>
              <w:right w:val="single" w:color="000000" w:sz="4" w:space="0"/>
            </w:tcBorders>
            <w:vAlign w:val="center"/>
          </w:tcPr>
          <w:p w14:paraId="60073EB1">
            <w:pPr>
              <w:snapToGrid w:val="0"/>
              <w:spacing w:line="300" w:lineRule="exact"/>
              <w:contextualSpacing/>
              <w:rPr>
                <w:color w:val="333333"/>
                <w:spacing w:val="-17"/>
                <w:kern w:val="0"/>
                <w:szCs w:val="21"/>
              </w:rPr>
            </w:pPr>
            <w:r>
              <w:rPr>
                <w:color w:val="333333"/>
                <w:spacing w:val="-17"/>
                <w:kern w:val="0"/>
                <w:szCs w:val="21"/>
              </w:rPr>
              <w:t>孵化成功率</w:t>
            </w:r>
            <w:r>
              <w:rPr>
                <w:color w:val="333333"/>
                <w:kern w:val="0"/>
                <w:szCs w:val="21"/>
              </w:rPr>
              <w:t>（%）</w:t>
            </w:r>
          </w:p>
        </w:tc>
        <w:tc>
          <w:tcPr>
            <w:tcW w:w="3964" w:type="dxa"/>
            <w:gridSpan w:val="2"/>
            <w:tcBorders>
              <w:top w:val="single" w:color="000000" w:sz="4" w:space="0"/>
              <w:left w:val="nil"/>
              <w:bottom w:val="single" w:color="000000" w:sz="4" w:space="0"/>
              <w:right w:val="single" w:color="000000" w:sz="4" w:space="0"/>
            </w:tcBorders>
            <w:vAlign w:val="center"/>
          </w:tcPr>
          <w:p w14:paraId="730E2776">
            <w:pPr>
              <w:snapToGrid w:val="0"/>
              <w:contextualSpacing/>
              <w:rPr>
                <w:color w:val="333333"/>
                <w:kern w:val="0"/>
                <w:szCs w:val="21"/>
              </w:rPr>
            </w:pPr>
          </w:p>
        </w:tc>
      </w:tr>
      <w:tr w14:paraId="190D642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5763" w:hRule="exact"/>
        </w:trPr>
        <w:tc>
          <w:tcPr>
            <w:tcW w:w="1878" w:type="dxa"/>
            <w:vMerge w:val="continue"/>
            <w:tcBorders>
              <w:left w:val="single" w:color="000000" w:sz="4" w:space="0"/>
              <w:bottom w:val="single" w:color="000000" w:sz="4" w:space="0"/>
              <w:right w:val="single" w:color="000000" w:sz="4" w:space="0"/>
            </w:tcBorders>
            <w:vAlign w:val="center"/>
          </w:tcPr>
          <w:p w14:paraId="4446A7D7">
            <w:pPr>
              <w:jc w:val="center"/>
              <w:rPr>
                <w:szCs w:val="21"/>
              </w:rPr>
            </w:pPr>
          </w:p>
        </w:tc>
        <w:tc>
          <w:tcPr>
            <w:tcW w:w="7017" w:type="dxa"/>
            <w:gridSpan w:val="4"/>
            <w:tcBorders>
              <w:top w:val="single" w:color="000000" w:sz="4" w:space="0"/>
              <w:left w:val="nil"/>
              <w:bottom w:val="single" w:color="000000" w:sz="4" w:space="0"/>
              <w:right w:val="single" w:color="000000" w:sz="4" w:space="0"/>
            </w:tcBorders>
          </w:tcPr>
          <w:p w14:paraId="7B04985E">
            <w:pPr>
              <w:snapToGrid w:val="0"/>
              <w:ind w:right="357"/>
              <w:contextualSpacing/>
              <w:rPr>
                <w:color w:val="333333"/>
                <w:kern w:val="0"/>
                <w:szCs w:val="21"/>
              </w:rPr>
            </w:pPr>
            <w:r>
              <w:rPr>
                <w:color w:val="333333"/>
                <w:kern w:val="0"/>
                <w:szCs w:val="21"/>
              </w:rPr>
              <w:t>（主要业绩描述）</w:t>
            </w:r>
          </w:p>
        </w:tc>
      </w:tr>
      <w:tr w14:paraId="6B8D1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1" w:hRule="atLeast"/>
        </w:trPr>
        <w:tc>
          <w:tcPr>
            <w:tcW w:w="1878" w:type="dxa"/>
            <w:vAlign w:val="center"/>
          </w:tcPr>
          <w:p w14:paraId="4E167A0A">
            <w:pPr>
              <w:jc w:val="center"/>
              <w:rPr>
                <w:szCs w:val="21"/>
              </w:rPr>
            </w:pPr>
            <w:r>
              <w:rPr>
                <w:szCs w:val="21"/>
              </w:rPr>
              <w:t>荣</w:t>
            </w:r>
          </w:p>
          <w:p w14:paraId="6A8655FA">
            <w:pPr>
              <w:jc w:val="center"/>
              <w:rPr>
                <w:szCs w:val="21"/>
              </w:rPr>
            </w:pPr>
            <w:r>
              <w:rPr>
                <w:szCs w:val="21"/>
              </w:rPr>
              <w:t>誉</w:t>
            </w:r>
          </w:p>
          <w:p w14:paraId="2FAEE0D8">
            <w:pPr>
              <w:jc w:val="center"/>
              <w:rPr>
                <w:szCs w:val="21"/>
              </w:rPr>
            </w:pPr>
            <w:r>
              <w:rPr>
                <w:szCs w:val="21"/>
              </w:rPr>
              <w:t>概</w:t>
            </w:r>
          </w:p>
          <w:p w14:paraId="415F1AA5">
            <w:pPr>
              <w:jc w:val="center"/>
              <w:rPr>
                <w:szCs w:val="21"/>
              </w:rPr>
            </w:pPr>
            <w:r>
              <w:rPr>
                <w:szCs w:val="21"/>
              </w:rPr>
              <w:t>述</w:t>
            </w:r>
          </w:p>
        </w:tc>
        <w:tc>
          <w:tcPr>
            <w:tcW w:w="2713" w:type="dxa"/>
            <w:tcBorders>
              <w:right w:val="nil"/>
            </w:tcBorders>
          </w:tcPr>
          <w:p w14:paraId="66D4E23D">
            <w:pPr>
              <w:rPr>
                <w:szCs w:val="21"/>
              </w:rPr>
            </w:pPr>
          </w:p>
        </w:tc>
        <w:tc>
          <w:tcPr>
            <w:tcW w:w="1744" w:type="dxa"/>
            <w:gridSpan w:val="2"/>
            <w:tcBorders>
              <w:left w:val="nil"/>
              <w:right w:val="nil"/>
            </w:tcBorders>
          </w:tcPr>
          <w:p w14:paraId="1EBB6937">
            <w:pPr>
              <w:jc w:val="center"/>
              <w:rPr>
                <w:szCs w:val="21"/>
              </w:rPr>
            </w:pPr>
          </w:p>
        </w:tc>
        <w:tc>
          <w:tcPr>
            <w:tcW w:w="2560" w:type="dxa"/>
            <w:tcBorders>
              <w:left w:val="nil"/>
            </w:tcBorders>
          </w:tcPr>
          <w:p w14:paraId="05DB7F71">
            <w:pPr>
              <w:rPr>
                <w:szCs w:val="21"/>
              </w:rPr>
            </w:pPr>
          </w:p>
        </w:tc>
      </w:tr>
      <w:tr w14:paraId="16789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5" w:hRule="atLeast"/>
        </w:trPr>
        <w:tc>
          <w:tcPr>
            <w:tcW w:w="1878" w:type="dxa"/>
            <w:vAlign w:val="center"/>
          </w:tcPr>
          <w:p w14:paraId="164D246A">
            <w:pPr>
              <w:jc w:val="center"/>
              <w:rPr>
                <w:szCs w:val="21"/>
              </w:rPr>
            </w:pPr>
            <w:r>
              <w:rPr>
                <w:szCs w:val="21"/>
              </w:rPr>
              <w:t>申报单位承诺</w:t>
            </w:r>
          </w:p>
        </w:tc>
        <w:tc>
          <w:tcPr>
            <w:tcW w:w="7017" w:type="dxa"/>
            <w:gridSpan w:val="4"/>
          </w:tcPr>
          <w:p w14:paraId="6F32562F">
            <w:pPr>
              <w:ind w:firstLine="420" w:firstLineChars="200"/>
              <w:rPr>
                <w:szCs w:val="21"/>
              </w:rPr>
            </w:pPr>
          </w:p>
          <w:p w14:paraId="26905B96">
            <w:pPr>
              <w:ind w:firstLine="420" w:firstLineChars="200"/>
              <w:rPr>
                <w:szCs w:val="21"/>
              </w:rPr>
            </w:pPr>
          </w:p>
          <w:p w14:paraId="5EA9CECA">
            <w:pPr>
              <w:ind w:firstLine="420" w:firstLineChars="200"/>
              <w:rPr>
                <w:szCs w:val="21"/>
              </w:rPr>
            </w:pPr>
            <w:r>
              <w:rPr>
                <w:szCs w:val="21"/>
              </w:rPr>
              <w:t>本单位填报的所有信息及材料均依据相关申报要求，据实提供。如与事实不符，愿意承担相关责任</w:t>
            </w:r>
          </w:p>
          <w:p w14:paraId="307CEDAB">
            <w:pPr>
              <w:rPr>
                <w:szCs w:val="21"/>
              </w:rPr>
            </w:pPr>
          </w:p>
          <w:p w14:paraId="1EBA7A31">
            <w:pPr>
              <w:rPr>
                <w:szCs w:val="21"/>
              </w:rPr>
            </w:pPr>
          </w:p>
          <w:p w14:paraId="67BE5791">
            <w:pPr>
              <w:rPr>
                <w:szCs w:val="21"/>
              </w:rPr>
            </w:pPr>
          </w:p>
          <w:p w14:paraId="0EF6CBB3">
            <w:pPr>
              <w:ind w:right="420" w:firstLine="2835" w:firstLineChars="1350"/>
              <w:rPr>
                <w:szCs w:val="21"/>
              </w:rPr>
            </w:pPr>
          </w:p>
          <w:p w14:paraId="59F19C61">
            <w:pPr>
              <w:ind w:right="420" w:firstLine="2835" w:firstLineChars="1350"/>
              <w:rPr>
                <w:szCs w:val="21"/>
              </w:rPr>
            </w:pPr>
            <w:r>
              <w:rPr>
                <w:szCs w:val="21"/>
              </w:rPr>
              <w:t>（盖章）             年   月   日</w:t>
            </w:r>
          </w:p>
        </w:tc>
      </w:tr>
      <w:tr w14:paraId="689A3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2" w:hRule="atLeast"/>
        </w:trPr>
        <w:tc>
          <w:tcPr>
            <w:tcW w:w="1878" w:type="dxa"/>
            <w:vAlign w:val="center"/>
          </w:tcPr>
          <w:p w14:paraId="3CD2D1EE">
            <w:pPr>
              <w:jc w:val="center"/>
              <w:rPr>
                <w:szCs w:val="21"/>
              </w:rPr>
            </w:pPr>
            <w:r>
              <w:rPr>
                <w:szCs w:val="21"/>
              </w:rPr>
              <w:t>区人力资源</w:t>
            </w:r>
          </w:p>
          <w:p w14:paraId="19C1634E">
            <w:pPr>
              <w:jc w:val="center"/>
              <w:rPr>
                <w:szCs w:val="21"/>
              </w:rPr>
            </w:pPr>
            <w:r>
              <w:rPr>
                <w:szCs w:val="21"/>
              </w:rPr>
              <w:t>社会保障部门</w:t>
            </w:r>
          </w:p>
          <w:p w14:paraId="4402DF62">
            <w:pPr>
              <w:jc w:val="center"/>
              <w:rPr>
                <w:szCs w:val="21"/>
              </w:rPr>
            </w:pPr>
            <w:r>
              <w:rPr>
                <w:szCs w:val="21"/>
              </w:rPr>
              <w:t>意见</w:t>
            </w:r>
          </w:p>
        </w:tc>
        <w:tc>
          <w:tcPr>
            <w:tcW w:w="2713" w:type="dxa"/>
            <w:tcBorders>
              <w:right w:val="nil"/>
            </w:tcBorders>
          </w:tcPr>
          <w:p w14:paraId="545CE3B6">
            <w:pPr>
              <w:rPr>
                <w:szCs w:val="21"/>
              </w:rPr>
            </w:pPr>
          </w:p>
        </w:tc>
        <w:tc>
          <w:tcPr>
            <w:tcW w:w="1744" w:type="dxa"/>
            <w:gridSpan w:val="2"/>
            <w:tcBorders>
              <w:left w:val="nil"/>
              <w:right w:val="nil"/>
            </w:tcBorders>
            <w:vAlign w:val="bottom"/>
          </w:tcPr>
          <w:p w14:paraId="5C36905B">
            <w:pPr>
              <w:ind w:right="420"/>
              <w:rPr>
                <w:szCs w:val="21"/>
              </w:rPr>
            </w:pPr>
            <w:r>
              <w:rPr>
                <w:szCs w:val="21"/>
              </w:rPr>
              <w:t>（盖章）</w:t>
            </w:r>
          </w:p>
        </w:tc>
        <w:tc>
          <w:tcPr>
            <w:tcW w:w="2560" w:type="dxa"/>
            <w:tcBorders>
              <w:left w:val="nil"/>
            </w:tcBorders>
            <w:vAlign w:val="bottom"/>
          </w:tcPr>
          <w:p w14:paraId="267FC341">
            <w:pPr>
              <w:wordWrap w:val="0"/>
              <w:ind w:right="420"/>
              <w:jc w:val="center"/>
              <w:rPr>
                <w:szCs w:val="21"/>
              </w:rPr>
            </w:pPr>
            <w:r>
              <w:rPr>
                <w:szCs w:val="21"/>
              </w:rPr>
              <w:t xml:space="preserve">    年   月   日</w:t>
            </w:r>
          </w:p>
        </w:tc>
      </w:tr>
      <w:tr w14:paraId="043B9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3" w:hRule="atLeast"/>
        </w:trPr>
        <w:tc>
          <w:tcPr>
            <w:tcW w:w="1878" w:type="dxa"/>
            <w:vAlign w:val="center"/>
          </w:tcPr>
          <w:p w14:paraId="17B6AA8E">
            <w:pPr>
              <w:jc w:val="center"/>
              <w:rPr>
                <w:szCs w:val="21"/>
              </w:rPr>
            </w:pPr>
            <w:r>
              <w:rPr>
                <w:szCs w:val="21"/>
              </w:rPr>
              <w:t>需要说明的</w:t>
            </w:r>
          </w:p>
          <w:p w14:paraId="6092A819">
            <w:pPr>
              <w:jc w:val="center"/>
              <w:rPr>
                <w:szCs w:val="21"/>
              </w:rPr>
            </w:pPr>
            <w:r>
              <w:rPr>
                <w:szCs w:val="21"/>
              </w:rPr>
              <w:t>其他事项</w:t>
            </w:r>
          </w:p>
        </w:tc>
        <w:tc>
          <w:tcPr>
            <w:tcW w:w="2713" w:type="dxa"/>
            <w:tcBorders>
              <w:right w:val="nil"/>
            </w:tcBorders>
          </w:tcPr>
          <w:p w14:paraId="5696E88F">
            <w:pPr>
              <w:rPr>
                <w:szCs w:val="21"/>
              </w:rPr>
            </w:pPr>
          </w:p>
        </w:tc>
        <w:tc>
          <w:tcPr>
            <w:tcW w:w="1744" w:type="dxa"/>
            <w:gridSpan w:val="2"/>
            <w:tcBorders>
              <w:left w:val="nil"/>
              <w:right w:val="nil"/>
            </w:tcBorders>
          </w:tcPr>
          <w:p w14:paraId="07279EC3">
            <w:pPr>
              <w:jc w:val="center"/>
              <w:rPr>
                <w:szCs w:val="21"/>
              </w:rPr>
            </w:pPr>
          </w:p>
        </w:tc>
        <w:tc>
          <w:tcPr>
            <w:tcW w:w="2560" w:type="dxa"/>
            <w:tcBorders>
              <w:left w:val="nil"/>
            </w:tcBorders>
          </w:tcPr>
          <w:p w14:paraId="624BEB56">
            <w:pPr>
              <w:rPr>
                <w:szCs w:val="21"/>
              </w:rPr>
            </w:pPr>
          </w:p>
        </w:tc>
      </w:tr>
    </w:tbl>
    <w:p w14:paraId="40447D24">
      <w:pPr>
        <w:jc w:val="center"/>
        <w:rPr>
          <w:rFonts w:eastAsia="仿宋_GB2312"/>
          <w:sz w:val="32"/>
          <w:szCs w:val="32"/>
        </w:rPr>
        <w:sectPr>
          <w:pgSz w:w="11906" w:h="16838"/>
          <w:pgMar w:top="2041" w:right="1531" w:bottom="1985" w:left="1588" w:header="851" w:footer="1588" w:gutter="0"/>
          <w:cols w:space="720" w:num="1"/>
          <w:docGrid w:type="lines" w:linePitch="312" w:charSpace="0"/>
        </w:sectPr>
      </w:pPr>
    </w:p>
    <w:p w14:paraId="2B569553">
      <w:pPr>
        <w:snapToGrid w:val="0"/>
        <w:jc w:val="left"/>
        <w:rPr>
          <w:rFonts w:ascii="黑体" w:hAnsi="黑体" w:eastAsia="黑体"/>
          <w:color w:val="000000"/>
          <w:sz w:val="32"/>
          <w:szCs w:val="32"/>
        </w:rPr>
      </w:pPr>
      <w:r>
        <w:rPr>
          <w:rFonts w:ascii="黑体" w:hAnsi="黑体" w:eastAsia="黑体"/>
          <w:color w:val="000000"/>
          <w:sz w:val="32"/>
          <w:szCs w:val="32"/>
        </w:rPr>
        <w:t>附件</w:t>
      </w:r>
      <w:r>
        <w:rPr>
          <w:rFonts w:hint="eastAsia" w:ascii="黑体" w:hAnsi="黑体" w:eastAsia="黑体"/>
          <w:color w:val="000000"/>
          <w:sz w:val="32"/>
          <w:szCs w:val="32"/>
        </w:rPr>
        <w:t>2</w:t>
      </w:r>
    </w:p>
    <w:p w14:paraId="7E5C20C8">
      <w:pPr>
        <w:snapToGrid w:val="0"/>
        <w:jc w:val="left"/>
        <w:rPr>
          <w:rFonts w:ascii="黑体" w:hAnsi="黑体" w:eastAsia="黑体" w:cs="方正小标宋简体"/>
          <w:color w:val="000000"/>
          <w:sz w:val="44"/>
          <w:szCs w:val="44"/>
        </w:rPr>
      </w:pPr>
    </w:p>
    <w:p w14:paraId="09E4D320">
      <w:pPr>
        <w:spacing w:line="56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苏州市创业孵化基地管理实施办法</w:t>
      </w:r>
    </w:p>
    <w:p w14:paraId="4DE46E06">
      <w:pPr>
        <w:spacing w:line="56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指标解释</w:t>
      </w:r>
    </w:p>
    <w:p w14:paraId="3D8BE21F">
      <w:pPr>
        <w:snapToGrid w:val="0"/>
        <w:jc w:val="left"/>
        <w:rPr>
          <w:rFonts w:hint="eastAsia" w:ascii="仿宋_GB2312" w:hAnsi="方正小标宋简体" w:eastAsia="仿宋_GB2312" w:cs="方正小标宋简体"/>
          <w:color w:val="000000"/>
          <w:sz w:val="32"/>
          <w:szCs w:val="32"/>
        </w:rPr>
      </w:pPr>
    </w:p>
    <w:p w14:paraId="589957AF">
      <w:pPr>
        <w:numPr>
          <w:ilvl w:val="0"/>
          <w:numId w:val="1"/>
        </w:num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各项指标统计节点为统计期末。</w:t>
      </w:r>
    </w:p>
    <w:p w14:paraId="11F024B8">
      <w:pPr>
        <w:numPr>
          <w:ilvl w:val="0"/>
          <w:numId w:val="1"/>
        </w:num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孵化场所实际利用率</w:t>
      </w:r>
      <w:r>
        <w:rPr>
          <w:rFonts w:eastAsia="仿宋_GB2312" w:cs="仿宋_GB2312"/>
          <w:color w:val="000000"/>
          <w:sz w:val="32"/>
          <w:szCs w:val="32"/>
        </w:rPr>
        <w:t>=实际用于孵化的面积/可用于孵化面积×100%。</w:t>
      </w:r>
    </w:p>
    <w:p w14:paraId="345309CB">
      <w:pPr>
        <w:numPr>
          <w:ilvl w:val="0"/>
          <w:numId w:val="1"/>
        </w:num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在孵创业数：截至统计期末，基地内处于孵化协议期内的实体数，不含孵化到期未迁出实体数。</w:t>
      </w:r>
    </w:p>
    <w:p w14:paraId="3AF8FBDA">
      <w:pPr>
        <w:numPr>
          <w:ilvl w:val="0"/>
          <w:numId w:val="1"/>
        </w:num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在孵实体创业带动就业比</w:t>
      </w:r>
      <w:r>
        <w:rPr>
          <w:rFonts w:eastAsia="仿宋_GB2312" w:cs="仿宋_GB2312"/>
          <w:color w:val="000000"/>
          <w:sz w:val="32"/>
          <w:szCs w:val="32"/>
        </w:rPr>
        <w:t>=在孵实体带动就业人数/在孵实体数。在孵实体带动就业人数指在孵实体签订劳动合同或缴纳社保的人数，含创业者本人。</w:t>
      </w:r>
    </w:p>
    <w:p w14:paraId="7D66A8E2">
      <w:pPr>
        <w:numPr>
          <w:ilvl w:val="0"/>
          <w:numId w:val="1"/>
        </w:num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大学生创业实体占比</w:t>
      </w:r>
      <w:r>
        <w:rPr>
          <w:rFonts w:eastAsia="仿宋_GB2312" w:cs="仿宋_GB2312"/>
          <w:color w:val="000000"/>
          <w:sz w:val="32"/>
          <w:szCs w:val="32"/>
        </w:rPr>
        <w:t>=在孵大学生创业实体数/在孵创业实体数×100%。大学生指毕业5年内</w:t>
      </w:r>
      <w:r>
        <w:rPr>
          <w:rFonts w:hint="eastAsia" w:eastAsia="仿宋_GB2312" w:cs="仿宋_GB2312"/>
          <w:color w:val="000000"/>
          <w:sz w:val="32"/>
          <w:szCs w:val="32"/>
        </w:rPr>
        <w:t>（毕业时间在统计期末前</w:t>
      </w:r>
      <w:r>
        <w:rPr>
          <w:rFonts w:eastAsia="仿宋_GB2312" w:cs="仿宋_GB2312"/>
          <w:color w:val="000000"/>
          <w:sz w:val="32"/>
          <w:szCs w:val="32"/>
        </w:rPr>
        <w:t>5个自然年内</w:t>
      </w:r>
      <w:r>
        <w:rPr>
          <w:rFonts w:hint="eastAsia" w:eastAsia="仿宋_GB2312" w:cs="仿宋_GB2312"/>
          <w:color w:val="000000"/>
          <w:sz w:val="32"/>
          <w:szCs w:val="32"/>
        </w:rPr>
        <w:t>）的国内高校毕业生（普通高等全日制、自学考试、成人高等教育、开放大学、远程教育等教育部认定大专及以上学历的毕业生）</w:t>
      </w:r>
      <w:r>
        <w:rPr>
          <w:rFonts w:hint="eastAsia" w:eastAsia="仿宋_GB2312" w:cs="仿宋_GB2312"/>
          <w:color w:val="000000"/>
          <w:sz w:val="32"/>
          <w:szCs w:val="20"/>
        </w:rPr>
        <w:t>、国（境）外</w:t>
      </w:r>
      <w:r>
        <w:rPr>
          <w:rFonts w:hint="eastAsia" w:eastAsia="仿宋_GB2312" w:cs="仿宋_GB2312"/>
          <w:color w:val="000000"/>
          <w:sz w:val="32"/>
          <w:szCs w:val="32"/>
        </w:rPr>
        <w:t>大学毕业生（取得国</w:t>
      </w:r>
      <w:r>
        <w:rPr>
          <w:rFonts w:hint="eastAsia" w:eastAsia="仿宋_GB2312" w:cs="仿宋_GB2312"/>
          <w:color w:val="000000"/>
          <w:sz w:val="32"/>
          <w:szCs w:val="20"/>
        </w:rPr>
        <w:t>（境）外</w:t>
      </w:r>
      <w:r>
        <w:rPr>
          <w:rFonts w:hint="eastAsia" w:eastAsia="仿宋_GB2312" w:cs="仿宋_GB2312"/>
          <w:color w:val="000000"/>
          <w:sz w:val="32"/>
          <w:szCs w:val="32"/>
        </w:rPr>
        <w:t>本科及以上学历，并经教育部认证的毕业生）、国内高校全日制在校生。</w:t>
      </w:r>
    </w:p>
    <w:p w14:paraId="24D8E421">
      <w:pPr>
        <w:numPr>
          <w:ilvl w:val="0"/>
          <w:numId w:val="1"/>
        </w:num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孵化成功是指下列两种情形：</w:t>
      </w:r>
    </w:p>
    <w:p w14:paraId="391862C0">
      <w:p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w:t>
      </w:r>
      <w:r>
        <w:rPr>
          <w:rFonts w:eastAsia="仿宋_GB2312" w:cs="仿宋_GB2312"/>
          <w:color w:val="000000"/>
          <w:sz w:val="32"/>
          <w:szCs w:val="32"/>
        </w:rPr>
        <w:t>1</w:t>
      </w:r>
      <w:r>
        <w:rPr>
          <w:rFonts w:hint="eastAsia" w:eastAsia="仿宋_GB2312" w:cs="仿宋_GB2312"/>
          <w:color w:val="000000"/>
          <w:sz w:val="32"/>
          <w:szCs w:val="32"/>
        </w:rPr>
        <w:t>）入孵时未进行法定登记注册手续的入孵实体，在孵化协议期内完成法定登记注册。</w:t>
      </w:r>
    </w:p>
    <w:p w14:paraId="5EDCD472">
      <w:p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w:t>
      </w:r>
      <w:r>
        <w:rPr>
          <w:rFonts w:eastAsia="仿宋_GB2312" w:cs="仿宋_GB2312"/>
          <w:color w:val="000000"/>
          <w:sz w:val="32"/>
          <w:szCs w:val="32"/>
        </w:rPr>
        <w:t>2</w:t>
      </w:r>
      <w:r>
        <w:rPr>
          <w:rFonts w:hint="eastAsia" w:eastAsia="仿宋_GB2312" w:cs="仿宋_GB2312"/>
          <w:color w:val="000000"/>
          <w:sz w:val="32"/>
          <w:szCs w:val="32"/>
        </w:rPr>
        <w:t>）入孵时已完成法定登记注册的实体，在孵化协议到期时处于正常经营状态。</w:t>
      </w:r>
    </w:p>
    <w:p w14:paraId="025612BD">
      <w:pPr>
        <w:numPr>
          <w:ilvl w:val="0"/>
          <w:numId w:val="1"/>
        </w:num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孵化成功率</w:t>
      </w:r>
      <w:r>
        <w:rPr>
          <w:rFonts w:eastAsia="仿宋_GB2312" w:cs="仿宋_GB2312"/>
          <w:color w:val="000000"/>
          <w:sz w:val="32"/>
          <w:szCs w:val="32"/>
        </w:rPr>
        <w:t>=孵化成功实体数/（孵化期满实体数+在孵化协议期内完成法定登记注册且孵化协议尚未到期的实体数）×100%。</w:t>
      </w:r>
    </w:p>
    <w:p w14:paraId="6D9CAB85">
      <w:pPr>
        <w:numPr>
          <w:ilvl w:val="0"/>
          <w:numId w:val="1"/>
        </w:num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申报主体是基地实际所有单位，可为基地权属单位（基地房产、设备为基地权属单位自有、租赁或通过其他渠道合法拥有），如权属单位通过授权委托他公司全权负责基地运营，该公司可为申报主体。</w:t>
      </w:r>
    </w:p>
    <w:p w14:paraId="77C5D008">
      <w:pPr>
        <w:widowControl/>
        <w:jc w:val="left"/>
        <w:rPr>
          <w:rFonts w:eastAsia="仿宋_GB2312" w:cs="仿宋_GB2312"/>
        </w:rPr>
      </w:pPr>
      <w:r>
        <w:rPr>
          <w:rFonts w:eastAsia="仿宋_GB2312" w:cs="仿宋_GB2312"/>
        </w:rPr>
        <w:br w:type="page"/>
      </w:r>
    </w:p>
    <w:p w14:paraId="1A6786EC">
      <w:pPr>
        <w:spacing w:line="560" w:lineRule="exact"/>
        <w:rPr>
          <w:rFonts w:eastAsia="仿宋_GB2312" w:cs="仿宋_GB2312"/>
        </w:rPr>
      </w:pPr>
    </w:p>
    <w:p w14:paraId="56E1BB37">
      <w:pPr>
        <w:spacing w:line="560" w:lineRule="exact"/>
        <w:rPr>
          <w:rFonts w:eastAsia="仿宋_GB2312" w:cs="仿宋_GB2312"/>
        </w:rPr>
      </w:pPr>
    </w:p>
    <w:p w14:paraId="20960F20">
      <w:pPr>
        <w:spacing w:line="560" w:lineRule="exact"/>
        <w:rPr>
          <w:rFonts w:eastAsia="仿宋_GB2312" w:cs="仿宋_GB2312"/>
        </w:rPr>
      </w:pPr>
    </w:p>
    <w:p w14:paraId="098518F8">
      <w:pPr>
        <w:spacing w:line="560" w:lineRule="exact"/>
        <w:rPr>
          <w:rFonts w:eastAsia="仿宋_GB2312" w:cs="仿宋_GB2312"/>
        </w:rPr>
      </w:pPr>
    </w:p>
    <w:p w14:paraId="0BF02A73">
      <w:pPr>
        <w:spacing w:line="560" w:lineRule="exact"/>
        <w:rPr>
          <w:rFonts w:eastAsia="仿宋_GB2312" w:cs="仿宋_GB2312"/>
        </w:rPr>
      </w:pPr>
    </w:p>
    <w:p w14:paraId="2FBEA0FF">
      <w:pPr>
        <w:spacing w:line="560" w:lineRule="exact"/>
        <w:rPr>
          <w:rFonts w:eastAsia="仿宋_GB2312" w:cs="仿宋_GB2312"/>
        </w:rPr>
      </w:pPr>
    </w:p>
    <w:p w14:paraId="1CF6926E">
      <w:pPr>
        <w:spacing w:line="560" w:lineRule="exact"/>
        <w:rPr>
          <w:rFonts w:eastAsia="仿宋_GB2312" w:cs="仿宋_GB2312"/>
        </w:rPr>
      </w:pPr>
    </w:p>
    <w:p w14:paraId="5C151813">
      <w:pPr>
        <w:spacing w:line="560" w:lineRule="exact"/>
        <w:rPr>
          <w:rFonts w:eastAsia="仿宋_GB2312" w:cs="仿宋_GB2312"/>
        </w:rPr>
      </w:pPr>
    </w:p>
    <w:p w14:paraId="18FEA1AE">
      <w:pPr>
        <w:spacing w:line="560" w:lineRule="exact"/>
        <w:rPr>
          <w:rFonts w:eastAsia="仿宋_GB2312" w:cs="仿宋_GB2312"/>
        </w:rPr>
      </w:pPr>
    </w:p>
    <w:p w14:paraId="2C09FDB9">
      <w:pPr>
        <w:spacing w:line="560" w:lineRule="exact"/>
        <w:rPr>
          <w:rFonts w:eastAsia="仿宋_GB2312" w:cs="仿宋_GB2312"/>
        </w:rPr>
      </w:pPr>
    </w:p>
    <w:p w14:paraId="02A96896">
      <w:pPr>
        <w:spacing w:line="560" w:lineRule="exact"/>
        <w:rPr>
          <w:rFonts w:eastAsia="仿宋_GB2312" w:cs="仿宋_GB2312"/>
        </w:rPr>
      </w:pPr>
    </w:p>
    <w:p w14:paraId="5E11FC25">
      <w:pPr>
        <w:spacing w:line="560" w:lineRule="exact"/>
        <w:rPr>
          <w:rFonts w:eastAsia="仿宋_GB2312" w:cs="仿宋_GB2312"/>
        </w:rPr>
      </w:pPr>
    </w:p>
    <w:p w14:paraId="2C6685C9">
      <w:pPr>
        <w:spacing w:line="560" w:lineRule="exact"/>
        <w:rPr>
          <w:rFonts w:eastAsia="仿宋_GB2312" w:cs="仿宋_GB2312"/>
        </w:rPr>
      </w:pPr>
    </w:p>
    <w:p w14:paraId="48E5F48E">
      <w:pPr>
        <w:spacing w:line="560" w:lineRule="exact"/>
        <w:rPr>
          <w:rFonts w:eastAsia="仿宋_GB2312" w:cs="仿宋_GB2312"/>
        </w:rPr>
      </w:pPr>
    </w:p>
    <w:p w14:paraId="266FCA91">
      <w:pPr>
        <w:spacing w:line="560" w:lineRule="exact"/>
        <w:rPr>
          <w:rFonts w:eastAsia="仿宋_GB2312" w:cs="仿宋_GB2312"/>
        </w:rPr>
      </w:pPr>
    </w:p>
    <w:p w14:paraId="3E92AE31">
      <w:pPr>
        <w:spacing w:line="560" w:lineRule="exact"/>
        <w:rPr>
          <w:rFonts w:eastAsia="仿宋_GB2312" w:cs="仿宋_GB2312"/>
        </w:rPr>
      </w:pPr>
    </w:p>
    <w:p w14:paraId="28FBF332">
      <w:pPr>
        <w:spacing w:line="560" w:lineRule="exact"/>
        <w:rPr>
          <w:rFonts w:eastAsia="仿宋_GB2312" w:cs="仿宋_GB2312"/>
        </w:rPr>
      </w:pPr>
    </w:p>
    <w:p w14:paraId="19DB0C4C">
      <w:pPr>
        <w:spacing w:line="560" w:lineRule="exact"/>
        <w:rPr>
          <w:rFonts w:eastAsia="仿宋_GB2312" w:cs="仿宋_GB2312"/>
        </w:rPr>
      </w:pPr>
    </w:p>
    <w:p w14:paraId="7B338B36">
      <w:pPr>
        <w:spacing w:line="560" w:lineRule="exact"/>
        <w:rPr>
          <w:rFonts w:eastAsia="仿宋_GB2312" w:cs="仿宋_GB2312"/>
        </w:rPr>
      </w:pPr>
    </w:p>
    <w:tbl>
      <w:tblPr>
        <w:tblStyle w:val="7"/>
        <w:tblpPr w:leftFromText="180" w:rightFromText="180" w:vertAnchor="text" w:horzAnchor="page" w:tblpX="1697" w:tblpY="1456"/>
        <w:tblOverlap w:val="never"/>
        <w:tblW w:w="8844"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844"/>
      </w:tblGrid>
      <w:tr w14:paraId="689EF1D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12" w:hRule="atLeast"/>
        </w:trPr>
        <w:tc>
          <w:tcPr>
            <w:tcW w:w="8844" w:type="dxa"/>
            <w:tcBorders>
              <w:top w:val="single" w:color="auto" w:sz="8" w:space="0"/>
              <w:bottom w:val="single" w:color="auto" w:sz="8" w:space="0"/>
            </w:tcBorders>
            <w:vAlign w:val="center"/>
          </w:tcPr>
          <w:p w14:paraId="19007686">
            <w:pPr>
              <w:ind w:left="210" w:leftChars="100" w:right="210" w:rightChars="100"/>
              <w:rPr>
                <w:sz w:val="28"/>
                <w:szCs w:val="28"/>
              </w:rPr>
            </w:pPr>
            <w:r>
              <w:rPr>
                <w:rFonts w:hint="eastAsia" w:ascii="仿宋_GB2312" w:eastAsia="仿宋_GB2312"/>
                <w:sz w:val="28"/>
              </w:rPr>
              <w:t xml:space="preserve">苏州市人力资源和社会保障局办公室        </w:t>
            </w:r>
            <w:r>
              <w:rPr>
                <w:rFonts w:eastAsia="仿宋_GB2312"/>
                <w:sz w:val="28"/>
              </w:rPr>
              <w:t>20</w:t>
            </w:r>
            <w:r>
              <w:rPr>
                <w:rFonts w:hint="eastAsia" w:eastAsia="仿宋_GB2312"/>
                <w:sz w:val="28"/>
              </w:rPr>
              <w:t>23</w:t>
            </w:r>
            <w:r>
              <w:rPr>
                <w:rFonts w:eastAsia="仿宋_GB2312"/>
                <w:sz w:val="28"/>
              </w:rPr>
              <w:t>年</w:t>
            </w:r>
            <w:r>
              <w:rPr>
                <w:rFonts w:hint="eastAsia" w:eastAsia="仿宋_GB2312"/>
                <w:sz w:val="28"/>
              </w:rPr>
              <w:t>1</w:t>
            </w:r>
            <w:r>
              <w:rPr>
                <w:rFonts w:eastAsia="仿宋_GB2312"/>
                <w:sz w:val="28"/>
              </w:rPr>
              <w:t>月</w:t>
            </w:r>
            <w:r>
              <w:rPr>
                <w:rFonts w:hint="eastAsia" w:eastAsia="仿宋_GB2312"/>
                <w:sz w:val="28"/>
              </w:rPr>
              <w:t>1</w:t>
            </w:r>
            <w:r>
              <w:rPr>
                <w:rFonts w:eastAsia="仿宋_GB2312"/>
                <w:sz w:val="28"/>
              </w:rPr>
              <w:t>6</w:t>
            </w:r>
            <w:r>
              <w:rPr>
                <w:rFonts w:hint="eastAsia" w:ascii="仿宋_GB2312" w:eastAsia="仿宋_GB2312"/>
                <w:sz w:val="28"/>
              </w:rPr>
              <w:t>日印发</w:t>
            </w:r>
          </w:p>
        </w:tc>
      </w:tr>
    </w:tbl>
    <w:p w14:paraId="0FC5C05C">
      <w:pPr>
        <w:spacing w:line="560" w:lineRule="exact"/>
        <w:rPr>
          <w:rFonts w:eastAsia="仿宋_GB2312" w:cs="仿宋_GB2312"/>
        </w:rPr>
      </w:pPr>
    </w:p>
    <w:p w14:paraId="11F6C761">
      <w:pPr>
        <w:adjustRightInd w:val="0"/>
        <w:snapToGrid w:val="0"/>
        <w:ind w:right="128" w:rightChars="61"/>
        <w:jc w:val="right"/>
        <w:rPr>
          <w:rFonts w:ascii="Times New Roman" w:hAnsi="Times New Roman" w:eastAsia="宋体" w:cs="Times New Roman"/>
          <w:spacing w:val="-4"/>
          <w:sz w:val="10"/>
          <w:szCs w:val="10"/>
        </w:rPr>
      </w:pPr>
    </w:p>
    <w:sectPr>
      <w:footerReference r:id="rId4" w:type="default"/>
      <w:pgSz w:w="11906" w:h="16838"/>
      <w:pgMar w:top="2041" w:right="1531" w:bottom="2041" w:left="1531" w:header="851" w:footer="1474"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299EEEB4-567B-42FD-A0DB-FF12A70D063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script"/>
    <w:pitch w:val="default"/>
    <w:sig w:usb0="A00002BF" w:usb1="38CF7CFA" w:usb2="00082016" w:usb3="00000000" w:csb0="00040001" w:csb1="00000000"/>
    <w:embedRegular r:id="rId2" w:fontKey="{338CAACA-027C-4727-B60B-D9D9E673B269}"/>
  </w:font>
  <w:font w:name="方正小标宋简体">
    <w:panose1 w:val="03000509000000000000"/>
    <w:charset w:val="86"/>
    <w:family w:val="script"/>
    <w:pitch w:val="default"/>
    <w:sig w:usb0="00000001" w:usb1="080E0000" w:usb2="00000000" w:usb3="00000000" w:csb0="00040000" w:csb1="00000000"/>
    <w:embedRegular r:id="rId3" w:fontKey="{287ED951-332E-428C-AAEA-17FAF04D2B12}"/>
  </w:font>
  <w:font w:name="仿宋_GB2312">
    <w:panose1 w:val="02010609030101010101"/>
    <w:charset w:val="86"/>
    <w:family w:val="modern"/>
    <w:pitch w:val="default"/>
    <w:sig w:usb0="00000001" w:usb1="080E0000" w:usb2="00000000" w:usb3="00000000" w:csb0="00040000" w:csb1="00000000"/>
    <w:embedRegular r:id="rId4" w:fontKey="{200555A2-D4F0-45C0-85EE-05D71B68CF77}"/>
  </w:font>
  <w:font w:name="楷体_GB2312">
    <w:panose1 w:val="02010609030101010101"/>
    <w:charset w:val="86"/>
    <w:family w:val="modern"/>
    <w:pitch w:val="default"/>
    <w:sig w:usb0="00000001" w:usb1="080E0000" w:usb2="00000000" w:usb3="00000000" w:csb0="00040000" w:csb1="00000000"/>
    <w:embedRegular r:id="rId5" w:fontKey="{9FD80C3E-CA05-4055-9691-695C32D909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1B15">
    <w:pPr>
      <w:pStyle w:val="4"/>
    </w:pPr>
    <w:r>
      <w:pict>
        <v:shape id="文本框 3" o:spid="_x0000_s2050"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path/>
          <v:fill on="f" focussize="0,0"/>
          <v:stroke on="f" weight="0.5pt"/>
          <v:imagedata o:title=""/>
          <o:lock v:ext="edit" aspectratio="f"/>
          <v:textbox inset="0mm,0mm,0mm,0mm" style="mso-fit-shape-to-text:t;">
            <w:txbxContent>
              <w:p w14:paraId="1C4D1680">
                <w:pPr>
                  <w:pStyle w:val="4"/>
                  <w:rPr>
                    <w:rStyle w:val="10"/>
                    <w:rFonts w:ascii="宋体" w:hAnsi="宋体"/>
                    <w:sz w:val="28"/>
                    <w:szCs w:val="28"/>
                  </w:rPr>
                </w:pPr>
                <w:r>
                  <w:rPr>
                    <w:rStyle w:val="10"/>
                    <w:rFonts w:hint="eastAsia" w:ascii="宋体" w:hAnsi="宋体"/>
                    <w:sz w:val="28"/>
                    <w:szCs w:val="28"/>
                  </w:rPr>
                  <w:t xml:space="preserve">— </w:t>
                </w: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1</w:t>
                </w:r>
                <w:r>
                  <w:rPr>
                    <w:rStyle w:val="10"/>
                    <w:rFonts w:ascii="宋体" w:hAnsi="宋体"/>
                    <w:sz w:val="28"/>
                    <w:szCs w:val="28"/>
                  </w:rPr>
                  <w:fldChar w:fldCharType="end"/>
                </w:r>
                <w:r>
                  <w:rPr>
                    <w:rStyle w:val="10"/>
                    <w:rFonts w:hint="eastAsia" w:ascii="宋体" w:hAnsi="宋体"/>
                    <w:sz w:val="28"/>
                    <w:szCs w:val="28"/>
                  </w:rPr>
                  <w:t xml:space="preserve"> —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97B0C">
    <w:pPr>
      <w:pStyle w:val="4"/>
      <w:jc w:val="center"/>
      <w:rPr>
        <w:rFonts w:ascii="宋体" w:hAnsi="宋体" w:eastAsia="宋体"/>
        <w:sz w:val="28"/>
        <w:szCs w:val="28"/>
      </w:rPr>
    </w:pPr>
    <w:r>
      <w:rPr>
        <w:rFonts w:hint="eastAsia" w:ascii="宋体" w:hAnsi="宋体" w:eastAsia="宋体"/>
        <w:sz w:val="28"/>
        <w:szCs w:val="28"/>
      </w:rPr>
      <w:t>—</w:t>
    </w:r>
    <w:sdt>
      <w:sdtPr>
        <w:rPr>
          <w:rFonts w:ascii="宋体" w:hAnsi="宋体" w:eastAsia="宋体"/>
          <w:sz w:val="28"/>
          <w:szCs w:val="28"/>
        </w:rPr>
        <w:id w:val="8573191"/>
      </w:sdtPr>
      <w:sdtEndPr>
        <w:rPr>
          <w:rFonts w:ascii="宋体" w:hAnsi="宋体" w:eastAsia="宋体"/>
          <w:sz w:val="28"/>
          <w:szCs w:val="28"/>
        </w:rPr>
      </w:sdtEndPr>
      <w:sdtContent>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xml:space="preserve"> </w:t>
        </w:r>
      </w:sdtContent>
    </w:sdt>
    <w:r>
      <w:rPr>
        <w:rFonts w:hint="eastAsia" w:ascii="宋体" w:hAnsi="宋体" w:eastAsia="宋体"/>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9193BD"/>
    <w:multiLevelType w:val="singleLevel"/>
    <w:tmpl w:val="A89193B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DVhOWVmODEzMTUwNTc1NzkzNTdjYTdiYmU4MmJmNzgifQ=="/>
  </w:docVars>
  <w:rsids>
    <w:rsidRoot w:val="009B09E9"/>
    <w:rsid w:val="00045509"/>
    <w:rsid w:val="00077BBD"/>
    <w:rsid w:val="000C49C8"/>
    <w:rsid w:val="000C562C"/>
    <w:rsid w:val="000E1874"/>
    <w:rsid w:val="000F594B"/>
    <w:rsid w:val="0010270C"/>
    <w:rsid w:val="00116629"/>
    <w:rsid w:val="001323C4"/>
    <w:rsid w:val="00143987"/>
    <w:rsid w:val="00143FE3"/>
    <w:rsid w:val="001473B4"/>
    <w:rsid w:val="00173517"/>
    <w:rsid w:val="0019227B"/>
    <w:rsid w:val="001B5B51"/>
    <w:rsid w:val="001C0A61"/>
    <w:rsid w:val="001C6385"/>
    <w:rsid w:val="001D0ACD"/>
    <w:rsid w:val="001F53C5"/>
    <w:rsid w:val="002171B8"/>
    <w:rsid w:val="00221E71"/>
    <w:rsid w:val="00227F10"/>
    <w:rsid w:val="00243A3B"/>
    <w:rsid w:val="00247775"/>
    <w:rsid w:val="002544FA"/>
    <w:rsid w:val="00257BD3"/>
    <w:rsid w:val="0026468D"/>
    <w:rsid w:val="00273809"/>
    <w:rsid w:val="00274CA6"/>
    <w:rsid w:val="00277409"/>
    <w:rsid w:val="00281A54"/>
    <w:rsid w:val="002A3133"/>
    <w:rsid w:val="002A5889"/>
    <w:rsid w:val="002A76C0"/>
    <w:rsid w:val="002C4AA7"/>
    <w:rsid w:val="002C587F"/>
    <w:rsid w:val="002D40C3"/>
    <w:rsid w:val="002D5434"/>
    <w:rsid w:val="002E752F"/>
    <w:rsid w:val="003048E0"/>
    <w:rsid w:val="00313FDA"/>
    <w:rsid w:val="00357E9C"/>
    <w:rsid w:val="003613B7"/>
    <w:rsid w:val="003715EE"/>
    <w:rsid w:val="00375661"/>
    <w:rsid w:val="00377002"/>
    <w:rsid w:val="0039214A"/>
    <w:rsid w:val="00392318"/>
    <w:rsid w:val="003A7677"/>
    <w:rsid w:val="003B5DCC"/>
    <w:rsid w:val="003F051F"/>
    <w:rsid w:val="00402FCF"/>
    <w:rsid w:val="00410487"/>
    <w:rsid w:val="00414D8E"/>
    <w:rsid w:val="004266D3"/>
    <w:rsid w:val="00456F50"/>
    <w:rsid w:val="0046656F"/>
    <w:rsid w:val="004B3552"/>
    <w:rsid w:val="004B74F0"/>
    <w:rsid w:val="004F47AC"/>
    <w:rsid w:val="005003EF"/>
    <w:rsid w:val="0050599C"/>
    <w:rsid w:val="00515EC6"/>
    <w:rsid w:val="005176D0"/>
    <w:rsid w:val="005261AA"/>
    <w:rsid w:val="00594CC0"/>
    <w:rsid w:val="0059667F"/>
    <w:rsid w:val="005B1E6F"/>
    <w:rsid w:val="005B4D15"/>
    <w:rsid w:val="005C3B9B"/>
    <w:rsid w:val="005C6A48"/>
    <w:rsid w:val="005F7798"/>
    <w:rsid w:val="006048F5"/>
    <w:rsid w:val="00613C33"/>
    <w:rsid w:val="006160CF"/>
    <w:rsid w:val="0062301E"/>
    <w:rsid w:val="00625135"/>
    <w:rsid w:val="00631CCA"/>
    <w:rsid w:val="006428BA"/>
    <w:rsid w:val="006469E9"/>
    <w:rsid w:val="00675F17"/>
    <w:rsid w:val="0068546A"/>
    <w:rsid w:val="00692C9F"/>
    <w:rsid w:val="00694531"/>
    <w:rsid w:val="006C507F"/>
    <w:rsid w:val="006D7CD3"/>
    <w:rsid w:val="006E0AE4"/>
    <w:rsid w:val="006E535A"/>
    <w:rsid w:val="00700398"/>
    <w:rsid w:val="00715CC8"/>
    <w:rsid w:val="0072755F"/>
    <w:rsid w:val="007448AA"/>
    <w:rsid w:val="00754693"/>
    <w:rsid w:val="00793FCB"/>
    <w:rsid w:val="007C4CB0"/>
    <w:rsid w:val="007D13DF"/>
    <w:rsid w:val="007D3C65"/>
    <w:rsid w:val="007D6609"/>
    <w:rsid w:val="007E2D48"/>
    <w:rsid w:val="00830A53"/>
    <w:rsid w:val="00842A29"/>
    <w:rsid w:val="00865DA3"/>
    <w:rsid w:val="008A5C66"/>
    <w:rsid w:val="008A6475"/>
    <w:rsid w:val="008C327A"/>
    <w:rsid w:val="008E6DB6"/>
    <w:rsid w:val="008F2CAB"/>
    <w:rsid w:val="00910717"/>
    <w:rsid w:val="00910B39"/>
    <w:rsid w:val="00915380"/>
    <w:rsid w:val="00951DA1"/>
    <w:rsid w:val="009727B9"/>
    <w:rsid w:val="00985DB0"/>
    <w:rsid w:val="009A4545"/>
    <w:rsid w:val="009B09E9"/>
    <w:rsid w:val="009B663A"/>
    <w:rsid w:val="00A04DA7"/>
    <w:rsid w:val="00A06929"/>
    <w:rsid w:val="00A25015"/>
    <w:rsid w:val="00A4496F"/>
    <w:rsid w:val="00A605F6"/>
    <w:rsid w:val="00A67248"/>
    <w:rsid w:val="00AA5245"/>
    <w:rsid w:val="00AA5668"/>
    <w:rsid w:val="00AB5225"/>
    <w:rsid w:val="00AD49FA"/>
    <w:rsid w:val="00AE734D"/>
    <w:rsid w:val="00AF2428"/>
    <w:rsid w:val="00B04615"/>
    <w:rsid w:val="00B06945"/>
    <w:rsid w:val="00B37312"/>
    <w:rsid w:val="00B47147"/>
    <w:rsid w:val="00B540F5"/>
    <w:rsid w:val="00B662A1"/>
    <w:rsid w:val="00B7747A"/>
    <w:rsid w:val="00B94630"/>
    <w:rsid w:val="00BA7C9C"/>
    <w:rsid w:val="00BB0513"/>
    <w:rsid w:val="00BB1E4C"/>
    <w:rsid w:val="00BB3F8B"/>
    <w:rsid w:val="00BC00C0"/>
    <w:rsid w:val="00BF072E"/>
    <w:rsid w:val="00C03704"/>
    <w:rsid w:val="00C05246"/>
    <w:rsid w:val="00C178C9"/>
    <w:rsid w:val="00C44EAC"/>
    <w:rsid w:val="00C5609E"/>
    <w:rsid w:val="00C62BA2"/>
    <w:rsid w:val="00C656B6"/>
    <w:rsid w:val="00C672C1"/>
    <w:rsid w:val="00C74168"/>
    <w:rsid w:val="00C765D9"/>
    <w:rsid w:val="00C92814"/>
    <w:rsid w:val="00C95129"/>
    <w:rsid w:val="00CB273B"/>
    <w:rsid w:val="00CD6F27"/>
    <w:rsid w:val="00D00929"/>
    <w:rsid w:val="00D33EE3"/>
    <w:rsid w:val="00D40EDF"/>
    <w:rsid w:val="00D653F6"/>
    <w:rsid w:val="00DA4049"/>
    <w:rsid w:val="00DF5816"/>
    <w:rsid w:val="00E1272C"/>
    <w:rsid w:val="00E1751B"/>
    <w:rsid w:val="00E279C6"/>
    <w:rsid w:val="00E4647C"/>
    <w:rsid w:val="00E75757"/>
    <w:rsid w:val="00EA492A"/>
    <w:rsid w:val="00EE3289"/>
    <w:rsid w:val="00EE3E49"/>
    <w:rsid w:val="00EE58E6"/>
    <w:rsid w:val="00EE74E6"/>
    <w:rsid w:val="00F02BC9"/>
    <w:rsid w:val="00F04912"/>
    <w:rsid w:val="00F519AD"/>
    <w:rsid w:val="00F52612"/>
    <w:rsid w:val="00F854A7"/>
    <w:rsid w:val="00F85E64"/>
    <w:rsid w:val="00FA61E8"/>
    <w:rsid w:val="00FD0FB1"/>
    <w:rsid w:val="00FF0F0D"/>
    <w:rsid w:val="00FF33B5"/>
    <w:rsid w:val="0216439F"/>
    <w:rsid w:val="03911801"/>
    <w:rsid w:val="0621673D"/>
    <w:rsid w:val="08A57613"/>
    <w:rsid w:val="096A6D0B"/>
    <w:rsid w:val="096F7E23"/>
    <w:rsid w:val="0AD06D4A"/>
    <w:rsid w:val="0CE642FD"/>
    <w:rsid w:val="0EED5695"/>
    <w:rsid w:val="0EF116F1"/>
    <w:rsid w:val="17783E4A"/>
    <w:rsid w:val="1A1A0F59"/>
    <w:rsid w:val="1A5B0E9B"/>
    <w:rsid w:val="1B744BA5"/>
    <w:rsid w:val="1CF97A17"/>
    <w:rsid w:val="1DF63C7B"/>
    <w:rsid w:val="1DF928B5"/>
    <w:rsid w:val="1EAD2D2F"/>
    <w:rsid w:val="212555DE"/>
    <w:rsid w:val="21815528"/>
    <w:rsid w:val="23A6728B"/>
    <w:rsid w:val="25D35E9C"/>
    <w:rsid w:val="26F24511"/>
    <w:rsid w:val="2FD456CE"/>
    <w:rsid w:val="312D6A1C"/>
    <w:rsid w:val="346A5BBE"/>
    <w:rsid w:val="3891486E"/>
    <w:rsid w:val="39CC7B10"/>
    <w:rsid w:val="42917267"/>
    <w:rsid w:val="4A024D52"/>
    <w:rsid w:val="4C371A99"/>
    <w:rsid w:val="62BB5B47"/>
    <w:rsid w:val="650F5E50"/>
    <w:rsid w:val="708F2A3E"/>
    <w:rsid w:val="76CC63F1"/>
    <w:rsid w:val="76D1559D"/>
    <w:rsid w:val="78010C1A"/>
    <w:rsid w:val="7E481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连接符 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qFormat/>
    <w:uiPriority w:val="0"/>
    <w:pPr>
      <w:ind w:left="100" w:leftChars="2500"/>
    </w:pPr>
  </w:style>
  <w:style w:type="paragraph" w:styleId="3">
    <w:name w:val="Balloon Text"/>
    <w:basedOn w:val="1"/>
    <w:link w:val="15"/>
    <w:qFormat/>
    <w:uiPriority w:val="0"/>
    <w:rPr>
      <w:sz w:val="18"/>
      <w:szCs w:val="18"/>
    </w:rPr>
  </w:style>
  <w:style w:type="paragraph" w:styleId="4">
    <w:name w:val="footer"/>
    <w:basedOn w:val="1"/>
    <w:link w:val="12"/>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autoRedefine/>
    <w:unhideWhenUsed/>
    <w:qFormat/>
    <w:uiPriority w:val="0"/>
    <w:pPr>
      <w:widowControl/>
      <w:spacing w:before="100" w:beforeAutospacing="1" w:after="100" w:afterAutospacing="1"/>
      <w:jc w:val="left"/>
    </w:pPr>
    <w:rPr>
      <w:rFonts w:ascii="宋体" w:hAnsi="宋体" w:eastAsia="宋体" w:cs="宋体"/>
      <w:kern w:val="0"/>
      <w:sz w:val="24"/>
    </w:rPr>
  </w:style>
  <w:style w:type="table" w:styleId="8">
    <w:name w:val="Table Grid"/>
    <w:basedOn w:val="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styleId="11">
    <w:name w:val="Hyperlink"/>
    <w:basedOn w:val="9"/>
    <w:autoRedefine/>
    <w:qFormat/>
    <w:uiPriority w:val="0"/>
    <w:rPr>
      <w:color w:val="0563C1" w:themeColor="hyperlink"/>
      <w:u w:val="single"/>
    </w:rPr>
  </w:style>
  <w:style w:type="character" w:customStyle="1" w:styleId="12">
    <w:name w:val="页脚 Char"/>
    <w:basedOn w:val="9"/>
    <w:link w:val="4"/>
    <w:qFormat/>
    <w:uiPriority w:val="99"/>
    <w:rPr>
      <w:rFonts w:asciiTheme="minorHAnsi" w:hAnsiTheme="minorHAnsi" w:eastAsiaTheme="minorEastAsia" w:cstheme="minorBidi"/>
      <w:kern w:val="2"/>
      <w:sz w:val="18"/>
      <w:szCs w:val="24"/>
    </w:rPr>
  </w:style>
  <w:style w:type="character" w:customStyle="1" w:styleId="13">
    <w:name w:val="日期 Char"/>
    <w:basedOn w:val="9"/>
    <w:link w:val="2"/>
    <w:qFormat/>
    <w:uiPriority w:val="0"/>
    <w:rPr>
      <w:rFonts w:asciiTheme="minorHAnsi" w:hAnsiTheme="minorHAnsi" w:eastAsiaTheme="minorEastAsia" w:cstheme="minorBidi"/>
      <w:kern w:val="2"/>
      <w:sz w:val="21"/>
      <w:szCs w:val="24"/>
    </w:rPr>
  </w:style>
  <w:style w:type="character" w:customStyle="1" w:styleId="14">
    <w:name w:val="font61"/>
    <w:basedOn w:val="9"/>
    <w:qFormat/>
    <w:uiPriority w:val="0"/>
    <w:rPr>
      <w:rFonts w:hint="default" w:ascii="方正小标宋_GBK" w:hAnsi="方正小标宋_GBK" w:eastAsia="方正小标宋_GBK" w:cs="方正小标宋_GBK"/>
      <w:color w:val="000000"/>
      <w:sz w:val="32"/>
      <w:szCs w:val="32"/>
      <w:u w:val="none"/>
    </w:rPr>
  </w:style>
  <w:style w:type="character" w:customStyle="1" w:styleId="15">
    <w:name w:val="批注框文本 Char"/>
    <w:basedOn w:val="9"/>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102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7D565A-1137-46E2-8995-1D71E5F09BE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410</Words>
  <Characters>432</Characters>
  <Lines>3</Lines>
  <Paragraphs>1</Paragraphs>
  <TotalTime>0</TotalTime>
  <ScaleCrop>false</ScaleCrop>
  <LinksUpToDate>false</LinksUpToDate>
  <CharactersWithSpaces>438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薄荷糖</cp:lastModifiedBy>
  <cp:lastPrinted>2023-01-30T02:08:00Z</cp:lastPrinted>
  <dcterms:modified xsi:type="dcterms:W3CDTF">2025-10-09T03:11:11Z</dcterms:modified>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934028FD9F0E4F47B74614D4F2B45B25</vt:lpwstr>
  </property>
  <property fmtid="{D5CDD505-2E9C-101B-9397-08002B2CF9AE}" pid="4" name="KSOTemplateDocerSaveRecord">
    <vt:lpwstr>eyJoZGlkIjoiYTE2YTljNmUyNjk2YWUyMWJkNTgxOTdjNTBiOWIzMjkiLCJ1c2VySWQiOiI0MzM3NTA1ODcifQ==</vt:lpwstr>
  </property>
</Properties>
</file>