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EE6C4C">
      <w:pPr>
        <w:jc w:val="center"/>
        <w:rPr>
          <w:rFonts w:hint="eastAsia" w:ascii="仿宋_GB2312" w:hAnsi="仿宋_GB2312"/>
          <w:b/>
          <w:bCs/>
          <w:color w:val="000000"/>
          <w:sz w:val="42"/>
          <w:szCs w:val="42"/>
        </w:rPr>
      </w:pPr>
      <w:r>
        <w:rPr>
          <w:rFonts w:ascii="仿宋_GB2312" w:hAnsi="仿宋_GB2312"/>
          <w:b/>
          <w:bCs/>
          <w:color w:val="000000"/>
          <w:sz w:val="42"/>
          <w:szCs w:val="42"/>
        </w:rPr>
        <w:t>江苏省2026年省属事业单位统一公开招聘人员公共科目笔试考试大纲</w:t>
      </w:r>
    </w:p>
    <w:p w14:paraId="4F90E1A6">
      <w:pPr>
        <w:jc w:val="center"/>
        <w:rPr>
          <w:rFonts w:hint="eastAsia" w:ascii="仿宋_GB2312" w:hAnsi="仿宋_GB2312"/>
          <w:b/>
          <w:bCs/>
          <w:color w:val="000000"/>
          <w:sz w:val="42"/>
          <w:szCs w:val="42"/>
        </w:rPr>
      </w:pPr>
    </w:p>
    <w:p w14:paraId="4F0EC46C">
      <w:pPr>
        <w:pStyle w:val="2"/>
        <w:spacing w:before="0" w:beforeAutospacing="0" w:after="0" w:afterAutospacing="0" w:line="600" w:lineRule="exact"/>
        <w:ind w:firstLine="500" w:firstLineChars="200"/>
        <w:rPr>
          <w:rFonts w:ascii="仿宋_GB2312" w:hAnsi="仿宋_GB2312"/>
          <w:color w:val="000000"/>
          <w:sz w:val="25"/>
          <w:szCs w:val="25"/>
        </w:rPr>
      </w:pPr>
      <w:r>
        <w:rPr>
          <w:rFonts w:ascii="仿宋_GB2312" w:hAnsi="仿宋_GB2312"/>
          <w:color w:val="000000"/>
          <w:sz w:val="25"/>
          <w:szCs w:val="25"/>
        </w:rPr>
        <w:t>根据《江苏省事业单位公开招聘人员办法》(苏办发〔2020〕9号)精神以及国家关于事业单位工作人员应具备的综合素质和能力的有关要求，为进一步推进我省事业单位统一公开招聘人员考试的科学化、规范化和制度化，结合省属事业单位实际，制定本考试大纲。</w:t>
      </w:r>
    </w:p>
    <w:p w14:paraId="325931B2">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w:t>
      </w:r>
      <w:r>
        <w:rPr>
          <w:rStyle w:val="5"/>
          <w:rFonts w:ascii="仿宋_GB2312" w:hAnsi="仿宋_GB2312"/>
          <w:color w:val="000000"/>
          <w:sz w:val="25"/>
          <w:szCs w:val="25"/>
        </w:rPr>
        <w:t>　一、考试性质和测试目标</w:t>
      </w:r>
    </w:p>
    <w:p w14:paraId="370A6C5A">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事业单位统一公开招聘考试由事业单位公开招聘工作综合管理部门组织，按照招聘工作计划，针对各类事业单位的空缺岗位面向社会公开招考。凡符合报考资格条件的人员均可参加。</w:t>
      </w:r>
    </w:p>
    <w:p w14:paraId="2A473C25">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通过测试应试人员从事事业单位工作应当具备的基本能力和素质，达到对报考群体初步筛选的目的。</w:t>
      </w:r>
    </w:p>
    <w:p w14:paraId="64CF55DD">
      <w:pPr>
        <w:pStyle w:val="2"/>
        <w:spacing w:before="0" w:beforeAutospacing="0" w:after="0" w:afterAutospacing="0" w:line="600" w:lineRule="exact"/>
        <w:rPr>
          <w:rFonts w:ascii="仿宋_GB2312" w:hAnsi="仿宋_GB2312"/>
          <w:color w:val="000000"/>
          <w:sz w:val="25"/>
          <w:szCs w:val="25"/>
        </w:rPr>
      </w:pPr>
      <w:r>
        <w:rPr>
          <w:rStyle w:val="5"/>
          <w:rFonts w:ascii="仿宋_GB2312" w:hAnsi="仿宋_GB2312"/>
          <w:color w:val="000000"/>
          <w:sz w:val="25"/>
          <w:szCs w:val="25"/>
        </w:rPr>
        <w:t>　　二、考试科目和测试方式</w:t>
      </w:r>
    </w:p>
    <w:p w14:paraId="52E9F665">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(一)考试科目</w:t>
      </w:r>
    </w:p>
    <w:p w14:paraId="1DB3D28F">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《综合知识和能力素质》(管理类岗位)</w:t>
      </w:r>
    </w:p>
    <w:p w14:paraId="00C8B638">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《综合知识和能力素质》(通用类专业技术岗位)</w:t>
      </w:r>
    </w:p>
    <w:p w14:paraId="71F36096">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《综合知识和能力素质》(工勤技能类岗位)</w:t>
      </w:r>
    </w:p>
    <w:p w14:paraId="0BF1D644">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(二)测试方式</w:t>
      </w:r>
    </w:p>
    <w:p w14:paraId="62B84919">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均为闭卷笔试。</w:t>
      </w:r>
    </w:p>
    <w:p w14:paraId="1EF6BC4D">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w:t>
      </w:r>
      <w:r>
        <w:rPr>
          <w:rStyle w:val="5"/>
          <w:rFonts w:ascii="仿宋_GB2312" w:hAnsi="仿宋_GB2312"/>
          <w:color w:val="000000"/>
          <w:sz w:val="25"/>
          <w:szCs w:val="25"/>
        </w:rPr>
        <w:t>三、考试范围和测试内容</w:t>
      </w:r>
    </w:p>
    <w:p w14:paraId="5153EC9A">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(一)考试范围</w:t>
      </w:r>
    </w:p>
    <w:p w14:paraId="655622AF">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管理类岗位和工勤技能类岗位为综合知识和基本能力，通用类专业技术岗位为综合知识、基本能力、相关专业知识和专业能力。</w:t>
      </w:r>
    </w:p>
    <w:p w14:paraId="751F20E9">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(二)测试内容</w:t>
      </w:r>
    </w:p>
    <w:p w14:paraId="12A36A64">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1.综合知识测试内容</w:t>
      </w:r>
    </w:p>
    <w:p w14:paraId="24D20663">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主要测试应试人员学习理解掌握党的创新理论及党和国家方针政策的情况以及应试人员在自然、人文社科等方面应知应会的基本知识和运用这些知识分析判断的基本能力。</w:t>
      </w:r>
    </w:p>
    <w:p w14:paraId="73F887C9">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2.基本能力测试内容</w:t>
      </w:r>
    </w:p>
    <w:p w14:paraId="2C816179">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主要测试应试人员阅读理解能力、判断推理能力、处理数量关系能力、综合分析能力、解决问题能力、文字表达能力，以及履行岗位职责的必备能力等素质。</w:t>
      </w:r>
    </w:p>
    <w:p w14:paraId="092CC1BD">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3.专业知识和专业能力测试内容</w:t>
      </w:r>
    </w:p>
    <w:p w14:paraId="745682D5">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主要测试应试人员掌握本专业基本理论、基本知识的程度和实际应用能力。</w:t>
      </w:r>
    </w:p>
    <w:p w14:paraId="49FDB338">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w:t>
      </w:r>
      <w:r>
        <w:rPr>
          <w:rFonts w:hint="eastAsia"/>
          <w:color w:val="000000"/>
          <w:sz w:val="25"/>
          <w:szCs w:val="25"/>
        </w:rPr>
        <w:t>①</w:t>
      </w:r>
      <w:r>
        <w:rPr>
          <w:rFonts w:ascii="仿宋_GB2312" w:hAnsi="仿宋_GB2312"/>
          <w:color w:val="000000"/>
          <w:sz w:val="25"/>
          <w:szCs w:val="25"/>
        </w:rPr>
        <w:t>法律类岗位：法律的基本理论，运用法律知识分析、判断和解决实际问题的能力。</w:t>
      </w:r>
    </w:p>
    <w:p w14:paraId="7F8DDC7D">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w:t>
      </w:r>
      <w:r>
        <w:rPr>
          <w:rFonts w:hint="eastAsia"/>
          <w:color w:val="000000"/>
          <w:sz w:val="25"/>
          <w:szCs w:val="25"/>
        </w:rPr>
        <w:t>②</w:t>
      </w:r>
      <w:r>
        <w:rPr>
          <w:rFonts w:ascii="仿宋_GB2312" w:hAnsi="仿宋_GB2312"/>
          <w:color w:val="000000"/>
          <w:sz w:val="25"/>
          <w:szCs w:val="25"/>
        </w:rPr>
        <w:t>计算机类岗位：计算机软硬件、操作系统、程序设计、常用办公软件的相关知识，多媒体信息技术，计算机信息安全技术的基本原理及关键技术，关系数据库的基本概念及应用，软件工程的基本概念、软件分析和设计的基本方法，计算机网络的概念、理论和相关应用等。</w:t>
      </w:r>
    </w:p>
    <w:p w14:paraId="4484A0BA">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w:t>
      </w:r>
      <w:r>
        <w:rPr>
          <w:rFonts w:hint="eastAsia"/>
          <w:color w:val="000000"/>
          <w:sz w:val="25"/>
          <w:szCs w:val="25"/>
        </w:rPr>
        <w:t>③</w:t>
      </w:r>
      <w:r>
        <w:rPr>
          <w:rFonts w:ascii="仿宋_GB2312" w:hAnsi="仿宋_GB2312"/>
          <w:color w:val="000000"/>
          <w:sz w:val="25"/>
          <w:szCs w:val="25"/>
        </w:rPr>
        <w:t>经济类岗位(会计、审计、统计和其他经济岗位)：经济学、统计学、审计学和会计方面的基本理论、基本知识和基本业务技能，运用相关专业原理分析、解决实际问题的能力。</w:t>
      </w:r>
    </w:p>
    <w:p w14:paraId="13F4C0BF">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会计岗位和审计岗位试卷相同，统计岗位和其他经济岗位试卷相同，两套试卷内容各有侧重。</w:t>
      </w:r>
    </w:p>
    <w:p w14:paraId="0E2620A2">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(三)测试内容权重</w:t>
      </w:r>
    </w:p>
    <w:p w14:paraId="660EF6D9">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坚持“干什么，考什么”的原则，根据行业、专业和岗位特点确定测试内容的比例。</w:t>
      </w:r>
    </w:p>
    <w:p w14:paraId="6F8701AD">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w:t>
      </w:r>
      <w:r>
        <w:rPr>
          <w:rStyle w:val="5"/>
          <w:rFonts w:ascii="仿宋_GB2312" w:hAnsi="仿宋_GB2312"/>
          <w:color w:val="000000"/>
          <w:sz w:val="25"/>
          <w:szCs w:val="25"/>
        </w:rPr>
        <w:t>四、考试题型和测试时限</w:t>
      </w:r>
    </w:p>
    <w:p w14:paraId="61C24F68">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(一)考试题型：单项选择题、多项选择题、简答题、论述题、综合分析题、案例分析题、实务题、材料处理题、写作题等。</w:t>
      </w:r>
    </w:p>
    <w:p w14:paraId="33D17F65">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根据试卷结构的要求选取上述若干个不等题型。试卷均含主观题和客观题。</w:t>
      </w:r>
    </w:p>
    <w:p w14:paraId="7B2C1525">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(二)测试时限：《综合知识和能力素质》(管理类岗位)、《综合知识和能力素质》(通用类专业技术岗位)两门科目均为150分钟，满分100分;《综合知识和能力素质》(工勤技能类岗位)为90分钟，满分100分。</w:t>
      </w:r>
    </w:p>
    <w:p w14:paraId="176E111C">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w:t>
      </w:r>
      <w:r>
        <w:rPr>
          <w:rStyle w:val="5"/>
          <w:rFonts w:ascii="仿宋_GB2312" w:hAnsi="仿宋_GB2312"/>
          <w:color w:val="000000"/>
          <w:sz w:val="25"/>
          <w:szCs w:val="25"/>
        </w:rPr>
        <w:t>五、作答要求</w:t>
      </w:r>
    </w:p>
    <w:p w14:paraId="12283871">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应试人员用0.5MM黑色签字笔或钢笔在试卷和答题卡指定位置填写自己的姓名、准考证号码等信息;准考证号数字下面对应的信息点，用2B铅笔涂黑。</w:t>
      </w:r>
      <w:bookmarkStart w:id="0" w:name="_GoBack"/>
      <w:bookmarkEnd w:id="0"/>
    </w:p>
    <w:p w14:paraId="7DCC42D4">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客观题作答要求：应试人员用2B铅笔在答题卡指定位置作答，在试卷上作答或在答题卡上非指定位置作答的信息一律无效。</w:t>
      </w:r>
    </w:p>
    <w:p w14:paraId="69434777">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主观题作答要求：应试人员必须用黑色签字笔或钢笔在答题卡指定位置作答，用圆珠笔、铅笔作答或在非指定位置作答的信息一律无效。</w:t>
      </w:r>
    </w:p>
    <w:p w14:paraId="7A310B96">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w:t>
      </w:r>
      <w:r>
        <w:rPr>
          <w:rStyle w:val="5"/>
          <w:rFonts w:ascii="仿宋_GB2312" w:hAnsi="仿宋_GB2312"/>
          <w:color w:val="000000"/>
          <w:sz w:val="25"/>
          <w:szCs w:val="25"/>
        </w:rPr>
        <w:t>六、答题卡填涂方法说明</w:t>
      </w:r>
    </w:p>
    <w:p w14:paraId="521A8F8D">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客观题通过光电阅读机和计算机阅卷评分，请务必按以下要求认真填写：</w:t>
      </w:r>
    </w:p>
    <w:p w14:paraId="351E5E43">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一)用黑色签字笔或钢笔分别在“姓名”、“准考证号”栏填写本人姓名和准考证号，并在准考证号一栏下方十二个方框中，对应填写本人准考证号的十二位数字。再对应准考证号的每位数，将准考证号用2B铅笔在相应的括号内涂黑。</w:t>
      </w:r>
    </w:p>
    <w:p w14:paraId="5824D908">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(二)答题时，用2B铅笔在对应题号所选项的信息点内涂黑，注意不要涂到框外。不能用黑色签字笔、钢笔填涂选项。</w:t>
      </w:r>
    </w:p>
    <w:p w14:paraId="56D90F81">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(三)修改时不得使用涂改液，要用橡皮彻底擦干净。必须保持卷面整洁，不得做任何其他记号。</w:t>
      </w:r>
    </w:p>
    <w:p w14:paraId="799DC1FC">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(四)不得折叠答题卡。</w:t>
      </w:r>
    </w:p>
    <w:p w14:paraId="34582FC6">
      <w:pPr>
        <w:pStyle w:val="2"/>
        <w:spacing w:before="0" w:beforeAutospacing="0" w:after="0" w:afterAutospacing="0" w:line="600" w:lineRule="exact"/>
        <w:rPr>
          <w:rFonts w:ascii="仿宋_GB2312" w:hAnsi="仿宋_GB2312"/>
          <w:color w:val="000000"/>
          <w:sz w:val="25"/>
          <w:szCs w:val="25"/>
        </w:rPr>
      </w:pPr>
      <w:r>
        <w:rPr>
          <w:rStyle w:val="5"/>
          <w:rFonts w:ascii="仿宋_GB2312" w:hAnsi="仿宋_GB2312"/>
          <w:color w:val="000000"/>
          <w:sz w:val="25"/>
          <w:szCs w:val="25"/>
        </w:rPr>
        <w:t>　</w:t>
      </w:r>
      <w:r>
        <w:rPr>
          <w:rFonts w:ascii="仿宋_GB2312" w:hAnsi="仿宋_GB2312"/>
          <w:color w:val="000000"/>
          <w:sz w:val="25"/>
          <w:szCs w:val="25"/>
        </w:rPr>
        <w:t>　</w:t>
      </w:r>
      <w:r>
        <w:rPr>
          <w:rStyle w:val="5"/>
          <w:rFonts w:ascii="仿宋_GB2312" w:hAnsi="仿宋_GB2312"/>
          <w:color w:val="000000"/>
          <w:sz w:val="25"/>
          <w:szCs w:val="25"/>
        </w:rPr>
        <w:t>七、补充说明</w:t>
      </w:r>
    </w:p>
    <w:p w14:paraId="19AD9ED3">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(一)本考试大纲是江苏省2026年省属事业单位统一公开招聘人员笔试考试的基本依据。测试内容可在10%以内超出大纲。</w:t>
      </w:r>
    </w:p>
    <w:p w14:paraId="771D6281">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(二)本次考试不指定教材。</w:t>
      </w:r>
    </w:p>
    <w:p w14:paraId="21D828E6">
      <w:pPr>
        <w:pStyle w:val="2"/>
        <w:spacing w:before="0" w:beforeAutospacing="0" w:after="0" w:afterAutospacing="0" w:line="600" w:lineRule="exact"/>
        <w:rPr>
          <w:rFonts w:ascii="仿宋_GB2312" w:hAnsi="仿宋_GB2312"/>
          <w:color w:val="000000"/>
          <w:sz w:val="25"/>
          <w:szCs w:val="25"/>
        </w:rPr>
      </w:pPr>
      <w:r>
        <w:rPr>
          <w:rFonts w:ascii="仿宋_GB2312" w:hAnsi="仿宋_GB2312"/>
          <w:color w:val="000000"/>
          <w:sz w:val="25"/>
          <w:szCs w:val="25"/>
        </w:rPr>
        <w:t>　　(三)各市、县事业单位公开招聘管理类岗位、通用类专业技术岗位和工勤技能类岗位的考试可参照本大纲。</w:t>
      </w:r>
    </w:p>
    <w:p w14:paraId="1269CE51">
      <w:pPr>
        <w:spacing w:line="600" w:lineRule="exact"/>
        <w:jc w:val="cente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Helvetica">
    <w:altName w:val="FreeSans"/>
    <w:panose1 w:val="020B0504020202020204"/>
    <w:charset w:val="00"/>
    <w:family w:val="swiss"/>
    <w:pitch w:val="default"/>
    <w:sig w:usb0="00000000" w:usb1="00000000" w:usb2="00000000" w:usb3="00000000" w:csb0="00000001" w:csb1="00000000"/>
  </w:font>
  <w:font w:name="FreeSans">
    <w:panose1 w:val="020B0504020202020204"/>
    <w:charset w:val="00"/>
    <w:family w:val="auto"/>
    <w:pitch w:val="default"/>
    <w:sig w:usb0="E4839EFF" w:usb1="4600FDFF" w:usb2="000030A0" w:usb3="00000584" w:csb0="600001BF" w:csb1="DFF70000"/>
  </w:font>
  <w:font w:name="MathJax_Vector">
    <w:panose1 w:val="02000603000000000000"/>
    <w:charset w:val="00"/>
    <w:family w:val="auto"/>
    <w:pitch w:val="default"/>
    <w:sig w:usb0="00000001" w:usb1="00000020" w:usb2="00000000" w:usb3="00000000" w:csb0="00000001"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2450"/>
    <w:rsid w:val="0009490F"/>
    <w:rsid w:val="000C5D8C"/>
    <w:rsid w:val="00151EA8"/>
    <w:rsid w:val="00207180"/>
    <w:rsid w:val="0025106D"/>
    <w:rsid w:val="0050795A"/>
    <w:rsid w:val="00532715"/>
    <w:rsid w:val="005A3FAE"/>
    <w:rsid w:val="005A6CFF"/>
    <w:rsid w:val="006B64EB"/>
    <w:rsid w:val="007B2876"/>
    <w:rsid w:val="008E247C"/>
    <w:rsid w:val="0090100B"/>
    <w:rsid w:val="00902450"/>
    <w:rsid w:val="00981503"/>
    <w:rsid w:val="00B37D19"/>
    <w:rsid w:val="00B42191"/>
    <w:rsid w:val="00C11E7E"/>
    <w:rsid w:val="00C12FFE"/>
    <w:rsid w:val="00C2773C"/>
    <w:rsid w:val="00C53700"/>
    <w:rsid w:val="00CB45AB"/>
    <w:rsid w:val="00D0135E"/>
    <w:rsid w:val="00D876BB"/>
    <w:rsid w:val="00E346DE"/>
    <w:rsid w:val="00EB74EB"/>
    <w:rsid w:val="00F64B8D"/>
    <w:rsid w:val="7FFE73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5">
    <w:name w:val="Strong"/>
    <w:basedOn w:val="4"/>
    <w:qFormat/>
    <w:uiPriority w:val="22"/>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4</Pages>
  <Words>283</Words>
  <Characters>1616</Characters>
  <Lines>13</Lines>
  <Paragraphs>3</Paragraphs>
  <TotalTime>3</TotalTime>
  <ScaleCrop>false</ScaleCrop>
  <LinksUpToDate>false</LinksUpToDate>
  <CharactersWithSpaces>1896</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2026-03-18T10:06:00Z</dcterms:created>
  <dc:creator>微软用户</dc:creator>
  <cp:lastModifiedBy>aside</cp:lastModifiedBy>
  <dcterms:modified xsi:type="dcterms:W3CDTF">2026-03-20T14:41:37Z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3498D9BA70577E7221ECBC69D7BC8359_42</vt:lpwstr>
  </property>
</Properties>
</file>